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938" w:type="dxa"/>
        <w:tblBorders>
          <w:insideH w:val="single" w:sz="4" w:space="0" w:color="D9DADB" w:themeColor="accent6"/>
        </w:tblBorders>
        <w:tblCellMar>
          <w:left w:w="0" w:type="dxa"/>
          <w:bottom w:w="284" w:type="dxa"/>
          <w:right w:w="0" w:type="dxa"/>
        </w:tblCellMar>
        <w:tblLook w:val="04A0" w:firstRow="1" w:lastRow="0" w:firstColumn="1" w:lastColumn="0" w:noHBand="0" w:noVBand="1"/>
      </w:tblPr>
      <w:tblGrid>
        <w:gridCol w:w="7938"/>
      </w:tblGrid>
      <w:tr w:rsidR="006E0E2B" w:rsidRPr="00757822" w14:paraId="484A0506" w14:textId="77777777" w:rsidTr="00181613">
        <w:trPr>
          <w:trHeight w:hRule="exact" w:val="4536"/>
        </w:trPr>
        <w:tc>
          <w:tcPr>
            <w:tcW w:w="7938" w:type="dxa"/>
            <w:tcBorders>
              <w:top w:val="nil"/>
              <w:bottom w:val="single" w:sz="4" w:space="0" w:color="A7A8AA" w:themeColor="accent5"/>
            </w:tcBorders>
            <w:tcMar>
              <w:bottom w:w="227" w:type="dxa"/>
            </w:tcMar>
            <w:vAlign w:val="bottom"/>
          </w:tcPr>
          <w:p w14:paraId="4A077779" w14:textId="77777777" w:rsidR="00CF4E86" w:rsidRPr="00757822" w:rsidRDefault="00CF4E86" w:rsidP="0035468A">
            <w:pPr>
              <w:rPr>
                <w:b/>
                <w:color w:val="7C171A" w:themeColor="accent1"/>
                <w:sz w:val="60"/>
                <w:szCs w:val="60"/>
              </w:rPr>
            </w:pPr>
            <w:bookmarkStart w:id="0" w:name="_Toc365896083"/>
            <w:r w:rsidRPr="00757822">
              <w:rPr>
                <w:b/>
                <w:color w:val="7C171A" w:themeColor="accent1"/>
                <w:sz w:val="60"/>
                <w:szCs w:val="60"/>
              </w:rPr>
              <w:t>ÖNORM B 5320:2020-10</w:t>
            </w:r>
          </w:p>
          <w:p w14:paraId="6F77216B" w14:textId="1B7F3034" w:rsidR="006E0E2B" w:rsidRPr="00757822" w:rsidRDefault="00CF4E86" w:rsidP="0035468A">
            <w:pPr>
              <w:rPr>
                <w:b/>
                <w:bCs/>
                <w:color w:val="7C171A" w:themeColor="accent1"/>
                <w:sz w:val="48"/>
                <w:szCs w:val="48"/>
              </w:rPr>
            </w:pPr>
            <w:r w:rsidRPr="00757822">
              <w:rPr>
                <w:b/>
                <w:color w:val="7C171A" w:themeColor="accent1"/>
                <w:sz w:val="60"/>
                <w:szCs w:val="60"/>
              </w:rPr>
              <w:t>„Einbau von Fenstern und Türen in Wände – Planung und Ausführung des Bau- und des Fenster/Türanschlusses“</w:t>
            </w:r>
          </w:p>
        </w:tc>
      </w:tr>
      <w:tr w:rsidR="006E0E2B" w:rsidRPr="00757822" w14:paraId="1DC56E32" w14:textId="77777777" w:rsidTr="00181613">
        <w:trPr>
          <w:trHeight w:hRule="exact" w:val="2835"/>
        </w:trPr>
        <w:tc>
          <w:tcPr>
            <w:tcW w:w="7938" w:type="dxa"/>
            <w:tcBorders>
              <w:top w:val="single" w:sz="4" w:space="0" w:color="A7A8AA" w:themeColor="accent5"/>
              <w:bottom w:val="nil"/>
            </w:tcBorders>
            <w:tcMar>
              <w:top w:w="227" w:type="dxa"/>
              <w:bottom w:w="0" w:type="dxa"/>
            </w:tcMar>
          </w:tcPr>
          <w:p w14:paraId="5AAF9A75" w14:textId="5426E9FD" w:rsidR="006E0E2B" w:rsidRPr="00757822" w:rsidRDefault="00CF4E86" w:rsidP="0035468A">
            <w:pPr>
              <w:rPr>
                <w:sz w:val="48"/>
                <w:szCs w:val="48"/>
              </w:rPr>
            </w:pPr>
            <w:r w:rsidRPr="00757822">
              <w:rPr>
                <w:sz w:val="48"/>
                <w:szCs w:val="48"/>
              </w:rPr>
              <w:t>FAQs</w:t>
            </w:r>
          </w:p>
        </w:tc>
      </w:tr>
      <w:tr w:rsidR="006E0E2B" w:rsidRPr="00757822" w14:paraId="27957240" w14:textId="77777777" w:rsidTr="00181613">
        <w:trPr>
          <w:trHeight w:hRule="exact" w:val="1134"/>
        </w:trPr>
        <w:tc>
          <w:tcPr>
            <w:tcW w:w="7938" w:type="dxa"/>
            <w:tcBorders>
              <w:top w:val="nil"/>
              <w:bottom w:val="nil"/>
            </w:tcBorders>
            <w:tcMar>
              <w:top w:w="227" w:type="dxa"/>
              <w:bottom w:w="0" w:type="dxa"/>
            </w:tcMar>
          </w:tcPr>
          <w:p w14:paraId="3A213906" w14:textId="33FBBEF7" w:rsidR="006E0E2B" w:rsidRPr="00757822" w:rsidRDefault="006E0E2B" w:rsidP="0035468A">
            <w:pPr>
              <w:pStyle w:val="Titel"/>
              <w:spacing w:line="220" w:lineRule="atLeast"/>
              <w:rPr>
                <w:rFonts w:ascii="Arial Narrow" w:hAnsi="Arial Narrow"/>
              </w:rPr>
            </w:pPr>
            <w:r w:rsidRPr="00757822">
              <w:rPr>
                <w:rFonts w:ascii="Arial Narrow" w:hAnsi="Arial Narrow"/>
              </w:rPr>
              <w:t xml:space="preserve">Fachinformation </w:t>
            </w:r>
            <w:r w:rsidR="00E11072" w:rsidRPr="00757822">
              <w:rPr>
                <w:rFonts w:ascii="Arial Narrow" w:hAnsi="Arial Narrow"/>
              </w:rPr>
              <w:t>2</w:t>
            </w:r>
            <w:r w:rsidR="00CF4E86" w:rsidRPr="00757822">
              <w:rPr>
                <w:rFonts w:ascii="Arial Narrow" w:hAnsi="Arial Narrow"/>
              </w:rPr>
              <w:t>0, Stand 05.05.2023</w:t>
            </w:r>
          </w:p>
        </w:tc>
      </w:tr>
      <w:tr w:rsidR="006E0E2B" w:rsidRPr="00757822" w14:paraId="6B341B9C" w14:textId="77777777" w:rsidTr="00826CB6">
        <w:trPr>
          <w:trHeight w:hRule="exact" w:val="3696"/>
        </w:trPr>
        <w:tc>
          <w:tcPr>
            <w:tcW w:w="7938" w:type="dxa"/>
            <w:tcBorders>
              <w:top w:val="nil"/>
              <w:bottom w:val="nil"/>
            </w:tcBorders>
            <w:tcMar>
              <w:top w:w="227" w:type="dxa"/>
              <w:bottom w:w="0" w:type="dxa"/>
            </w:tcMar>
            <w:vAlign w:val="bottom"/>
          </w:tcPr>
          <w:p w14:paraId="2B4CB746" w14:textId="77777777" w:rsidR="006E0E2B" w:rsidRPr="00757822" w:rsidRDefault="006E0E2B" w:rsidP="0035468A">
            <w:pPr>
              <w:rPr>
                <w:b/>
              </w:rPr>
            </w:pPr>
            <w:r w:rsidRPr="00757822">
              <w:rPr>
                <w:b/>
              </w:rPr>
              <w:t>Zusammenstellung:</w:t>
            </w:r>
          </w:p>
          <w:p w14:paraId="391FD0D9" w14:textId="6F840C9B" w:rsidR="006E0E2B" w:rsidRPr="00757822" w:rsidRDefault="00CF4E86" w:rsidP="0035468A">
            <w:r w:rsidRPr="00757822">
              <w:t>Arbeitsgruppe 011.03 „Wandanschluss von Fenstern und Außentüren“</w:t>
            </w:r>
          </w:p>
          <w:p w14:paraId="50560A1A" w14:textId="1D1A58D0" w:rsidR="006B36B9" w:rsidRPr="00757822" w:rsidRDefault="006B36B9" w:rsidP="0035468A"/>
          <w:p w14:paraId="2F85B011" w14:textId="77777777" w:rsidR="00DD7446" w:rsidRPr="00757822" w:rsidRDefault="00DD7446" w:rsidP="0035468A"/>
          <w:p w14:paraId="394EBA21" w14:textId="4CBC0D85" w:rsidR="006E0E2B" w:rsidRPr="00757822" w:rsidRDefault="006E0E2B" w:rsidP="0035468A">
            <w:pPr>
              <w:rPr>
                <w:lang w:val="en-GB"/>
              </w:rPr>
            </w:pPr>
            <w:r w:rsidRPr="00757822">
              <w:rPr>
                <w:lang w:val="en-GB"/>
              </w:rPr>
              <w:t>Austrian Standards</w:t>
            </w:r>
          </w:p>
          <w:p w14:paraId="1C474B19" w14:textId="603F8E13" w:rsidR="006E0E2B" w:rsidRPr="00757822" w:rsidRDefault="00A70E03" w:rsidP="0035468A">
            <w:pPr>
              <w:rPr>
                <w:lang w:val="en-GB"/>
              </w:rPr>
            </w:pPr>
            <w:hyperlink r:id="rId8" w:history="1">
              <w:r w:rsidR="00676830" w:rsidRPr="00757822">
                <w:rPr>
                  <w:rStyle w:val="Hyperlink"/>
                  <w:lang w:val="en-GB"/>
                </w:rPr>
                <w:t>office@austrian-standards.at</w:t>
              </w:r>
            </w:hyperlink>
          </w:p>
          <w:p w14:paraId="593DEAAB" w14:textId="77777777" w:rsidR="006E0E2B" w:rsidRPr="00757822" w:rsidRDefault="006E0E2B" w:rsidP="0035468A">
            <w:pPr>
              <w:rPr>
                <w:lang w:val="en-GB"/>
              </w:rPr>
            </w:pPr>
          </w:p>
          <w:p w14:paraId="0D1E4B6B" w14:textId="6C32A1AB" w:rsidR="00676830" w:rsidRPr="00757822" w:rsidRDefault="00676830" w:rsidP="0035468A">
            <w:pPr>
              <w:rPr>
                <w:lang w:val="en-GB"/>
              </w:rPr>
            </w:pPr>
          </w:p>
          <w:p w14:paraId="6D710246" w14:textId="77777777" w:rsidR="00676830" w:rsidRPr="00757822" w:rsidRDefault="00676830" w:rsidP="0035468A">
            <w:pPr>
              <w:rPr>
                <w:lang w:val="en-GB"/>
              </w:rPr>
            </w:pPr>
          </w:p>
          <w:p w14:paraId="5A96F49A" w14:textId="77777777" w:rsidR="00676830" w:rsidRPr="00757822" w:rsidRDefault="00676830" w:rsidP="0035468A">
            <w:pPr>
              <w:rPr>
                <w:lang w:val="en-GB"/>
              </w:rPr>
            </w:pPr>
          </w:p>
          <w:p w14:paraId="48D6958D" w14:textId="5E400F47" w:rsidR="00676830" w:rsidRPr="00757822" w:rsidRDefault="00676830" w:rsidP="0035468A">
            <w:pPr>
              <w:rPr>
                <w:lang w:val="en-GB"/>
              </w:rPr>
            </w:pPr>
          </w:p>
        </w:tc>
      </w:tr>
      <w:tr w:rsidR="006E0E2B" w:rsidRPr="00757822" w14:paraId="24BFEA18" w14:textId="77777777" w:rsidTr="00826CB6">
        <w:tc>
          <w:tcPr>
            <w:tcW w:w="7938" w:type="dxa"/>
            <w:tcBorders>
              <w:top w:val="nil"/>
              <w:bottom w:val="nil"/>
            </w:tcBorders>
            <w:tcMar>
              <w:top w:w="227" w:type="dxa"/>
              <w:bottom w:w="0" w:type="dxa"/>
            </w:tcMar>
            <w:vAlign w:val="bottom"/>
          </w:tcPr>
          <w:p w14:paraId="49142443" w14:textId="52C32723" w:rsidR="006E0E2B" w:rsidRPr="00757822" w:rsidRDefault="006E0E2B" w:rsidP="0035468A">
            <w:pPr>
              <w:rPr>
                <w:szCs w:val="22"/>
              </w:rPr>
            </w:pPr>
            <w:r w:rsidRPr="00757822">
              <w:rPr>
                <w:szCs w:val="22"/>
              </w:rPr>
              <w:t>© Austrian Standards 20</w:t>
            </w:r>
            <w:r w:rsidR="00826CB6" w:rsidRPr="00757822">
              <w:rPr>
                <w:szCs w:val="22"/>
              </w:rPr>
              <w:t>2</w:t>
            </w:r>
            <w:r w:rsidR="00CF4E86" w:rsidRPr="00757822">
              <w:rPr>
                <w:szCs w:val="22"/>
              </w:rPr>
              <w:t>3</w:t>
            </w:r>
          </w:p>
        </w:tc>
      </w:tr>
    </w:tbl>
    <w:p w14:paraId="718466B1" w14:textId="77777777" w:rsidR="00935CB5" w:rsidRPr="00757822" w:rsidRDefault="00935CB5" w:rsidP="0035468A">
      <w:r w:rsidRPr="00757822">
        <w:br w:type="page"/>
      </w:r>
    </w:p>
    <w:sdt>
      <w:sdtPr>
        <w:rPr>
          <w:rFonts w:ascii="Arial Narrow" w:eastAsia="MS Mincho" w:hAnsi="Arial Narrow" w:cs="Times New Roman"/>
          <w:b w:val="0"/>
          <w:bCs w:val="0"/>
          <w:sz w:val="22"/>
          <w:szCs w:val="18"/>
          <w:lang w:val="de-DE" w:eastAsia="de-DE"/>
        </w:rPr>
        <w:id w:val="-860203879"/>
        <w:docPartObj>
          <w:docPartGallery w:val="Table of Contents"/>
          <w:docPartUnique/>
        </w:docPartObj>
      </w:sdtPr>
      <w:sdtEndPr/>
      <w:sdtContent>
        <w:p w14:paraId="7F649B8B" w14:textId="77777777" w:rsidR="0032303D" w:rsidRPr="00757822" w:rsidRDefault="00621DC4" w:rsidP="0035468A">
          <w:pPr>
            <w:pStyle w:val="Inhaltsverzeichnisberschrift"/>
            <w:spacing w:line="220" w:lineRule="atLeast"/>
            <w:rPr>
              <w:rFonts w:ascii="Arial Narrow" w:hAnsi="Arial Narrow"/>
            </w:rPr>
          </w:pPr>
          <w:r w:rsidRPr="00757822">
            <w:rPr>
              <w:rFonts w:ascii="Arial Narrow" w:hAnsi="Arial Narrow"/>
            </w:rPr>
            <w:t>Inhalt</w:t>
          </w:r>
        </w:p>
        <w:p w14:paraId="45BF00A3" w14:textId="05D6D8E1" w:rsidR="00550514" w:rsidRPr="00757822" w:rsidRDefault="00621DC4">
          <w:pPr>
            <w:pStyle w:val="Verzeichnis1"/>
            <w:rPr>
              <w:rFonts w:eastAsiaTheme="minorEastAsia" w:cstheme="minorBidi"/>
              <w:noProof/>
              <w:color w:val="auto"/>
              <w:spacing w:val="0"/>
              <w:sz w:val="22"/>
              <w:szCs w:val="22"/>
              <w:lang w:val="de-AT" w:eastAsia="de-AT"/>
            </w:rPr>
          </w:pPr>
          <w:r w:rsidRPr="00757822">
            <w:fldChar w:fldCharType="begin"/>
          </w:r>
          <w:r w:rsidRPr="00757822">
            <w:instrText xml:space="preserve"> TOC \o "1-3" \h \z \u </w:instrText>
          </w:r>
          <w:r w:rsidRPr="00757822">
            <w:fldChar w:fldCharType="separate"/>
          </w:r>
          <w:hyperlink w:anchor="_Toc136864578" w:history="1">
            <w:r w:rsidR="00550514" w:rsidRPr="00757822">
              <w:rPr>
                <w:rStyle w:val="Hyperlink"/>
                <w:noProof/>
              </w:rPr>
              <w:t>1</w:t>
            </w:r>
            <w:r w:rsidR="00550514" w:rsidRPr="00757822">
              <w:rPr>
                <w:rFonts w:eastAsiaTheme="minorEastAsia" w:cstheme="minorBidi"/>
                <w:noProof/>
                <w:color w:val="auto"/>
                <w:spacing w:val="0"/>
                <w:sz w:val="22"/>
                <w:szCs w:val="22"/>
                <w:lang w:val="de-AT" w:eastAsia="de-AT"/>
              </w:rPr>
              <w:tab/>
            </w:r>
            <w:r w:rsidR="00550514" w:rsidRPr="00757822">
              <w:rPr>
                <w:rStyle w:val="Hyperlink"/>
                <w:noProof/>
              </w:rPr>
              <w:t>Vorwort</w:t>
            </w:r>
            <w:r w:rsidR="00550514" w:rsidRPr="00757822">
              <w:rPr>
                <w:noProof/>
                <w:webHidden/>
              </w:rPr>
              <w:tab/>
            </w:r>
            <w:r w:rsidR="00550514" w:rsidRPr="00757822">
              <w:rPr>
                <w:noProof/>
                <w:webHidden/>
              </w:rPr>
              <w:fldChar w:fldCharType="begin"/>
            </w:r>
            <w:r w:rsidR="00550514" w:rsidRPr="00757822">
              <w:rPr>
                <w:noProof/>
                <w:webHidden/>
              </w:rPr>
              <w:instrText xml:space="preserve"> PAGEREF _Toc136864578 \h </w:instrText>
            </w:r>
            <w:r w:rsidR="00550514" w:rsidRPr="00757822">
              <w:rPr>
                <w:noProof/>
                <w:webHidden/>
              </w:rPr>
            </w:r>
            <w:r w:rsidR="00550514" w:rsidRPr="00757822">
              <w:rPr>
                <w:noProof/>
                <w:webHidden/>
              </w:rPr>
              <w:fldChar w:fldCharType="separate"/>
            </w:r>
            <w:r w:rsidR="00787427" w:rsidRPr="00757822">
              <w:rPr>
                <w:noProof/>
                <w:webHidden/>
              </w:rPr>
              <w:t>3</w:t>
            </w:r>
            <w:r w:rsidR="00550514" w:rsidRPr="00757822">
              <w:rPr>
                <w:noProof/>
                <w:webHidden/>
              </w:rPr>
              <w:fldChar w:fldCharType="end"/>
            </w:r>
          </w:hyperlink>
        </w:p>
        <w:p w14:paraId="4B8857EA" w14:textId="1250CD06" w:rsidR="00550514" w:rsidRPr="00757822" w:rsidRDefault="00A70E03">
          <w:pPr>
            <w:pStyle w:val="Verzeichnis1"/>
            <w:rPr>
              <w:rFonts w:eastAsiaTheme="minorEastAsia" w:cstheme="minorBidi"/>
              <w:noProof/>
              <w:color w:val="auto"/>
              <w:spacing w:val="0"/>
              <w:sz w:val="22"/>
              <w:szCs w:val="22"/>
              <w:lang w:val="de-AT" w:eastAsia="de-AT"/>
            </w:rPr>
          </w:pPr>
          <w:hyperlink w:anchor="_Toc136864579" w:history="1">
            <w:r w:rsidR="00550514" w:rsidRPr="00757822">
              <w:rPr>
                <w:rStyle w:val="Hyperlink"/>
                <w:noProof/>
              </w:rPr>
              <w:t>2</w:t>
            </w:r>
            <w:r w:rsidR="00550514" w:rsidRPr="00757822">
              <w:rPr>
                <w:rFonts w:eastAsiaTheme="minorEastAsia" w:cstheme="minorBidi"/>
                <w:noProof/>
                <w:color w:val="auto"/>
                <w:spacing w:val="0"/>
                <w:sz w:val="22"/>
                <w:szCs w:val="22"/>
                <w:lang w:val="de-AT" w:eastAsia="de-AT"/>
              </w:rPr>
              <w:tab/>
            </w:r>
            <w:r w:rsidR="00550514" w:rsidRPr="00757822">
              <w:rPr>
                <w:rStyle w:val="Hyperlink"/>
                <w:noProof/>
              </w:rPr>
              <w:t>FAQs - Antworten zu häufig gestellten Fragen zur ÖNORM B 5320</w:t>
            </w:r>
            <w:r w:rsidR="00550514" w:rsidRPr="00757822">
              <w:rPr>
                <w:noProof/>
                <w:webHidden/>
              </w:rPr>
              <w:tab/>
            </w:r>
            <w:r w:rsidR="00550514" w:rsidRPr="00757822">
              <w:rPr>
                <w:noProof/>
                <w:webHidden/>
              </w:rPr>
              <w:fldChar w:fldCharType="begin"/>
            </w:r>
            <w:r w:rsidR="00550514" w:rsidRPr="00757822">
              <w:rPr>
                <w:noProof/>
                <w:webHidden/>
              </w:rPr>
              <w:instrText xml:space="preserve"> PAGEREF _Toc136864579 \h </w:instrText>
            </w:r>
            <w:r w:rsidR="00550514" w:rsidRPr="00757822">
              <w:rPr>
                <w:noProof/>
                <w:webHidden/>
              </w:rPr>
            </w:r>
            <w:r w:rsidR="00550514" w:rsidRPr="00757822">
              <w:rPr>
                <w:noProof/>
                <w:webHidden/>
              </w:rPr>
              <w:fldChar w:fldCharType="separate"/>
            </w:r>
            <w:r w:rsidR="00787427" w:rsidRPr="00757822">
              <w:rPr>
                <w:noProof/>
                <w:webHidden/>
              </w:rPr>
              <w:t>4</w:t>
            </w:r>
            <w:r w:rsidR="00550514" w:rsidRPr="00757822">
              <w:rPr>
                <w:noProof/>
                <w:webHidden/>
              </w:rPr>
              <w:fldChar w:fldCharType="end"/>
            </w:r>
          </w:hyperlink>
        </w:p>
        <w:p w14:paraId="48A178A9" w14:textId="739B9A67" w:rsidR="00550514" w:rsidRPr="00757822" w:rsidRDefault="00A70E03">
          <w:pPr>
            <w:pStyle w:val="Verzeichnis2"/>
            <w:rPr>
              <w:rFonts w:eastAsiaTheme="minorEastAsia" w:cstheme="minorBidi"/>
              <w:noProof/>
              <w:color w:val="auto"/>
              <w:spacing w:val="0"/>
              <w:sz w:val="22"/>
              <w:szCs w:val="22"/>
              <w:lang w:val="de-AT" w:eastAsia="de-AT"/>
            </w:rPr>
          </w:pPr>
          <w:hyperlink w:anchor="_Toc136864580" w:history="1">
            <w:r w:rsidR="00550514" w:rsidRPr="00757822">
              <w:rPr>
                <w:rStyle w:val="Hyperlink"/>
                <w:noProof/>
              </w:rPr>
              <w:t>2.1</w:t>
            </w:r>
            <w:r w:rsidR="00550514" w:rsidRPr="00757822">
              <w:rPr>
                <w:rFonts w:eastAsiaTheme="minorEastAsia" w:cstheme="minorBidi"/>
                <w:noProof/>
                <w:color w:val="auto"/>
                <w:spacing w:val="0"/>
                <w:sz w:val="22"/>
                <w:szCs w:val="22"/>
                <w:lang w:val="de-AT" w:eastAsia="de-AT"/>
              </w:rPr>
              <w:tab/>
            </w:r>
            <w:r w:rsidR="00550514" w:rsidRPr="00757822">
              <w:rPr>
                <w:rStyle w:val="Hyperlink"/>
                <w:noProof/>
              </w:rPr>
              <w:t>Allgemeines</w:t>
            </w:r>
            <w:r w:rsidR="00550514" w:rsidRPr="00757822">
              <w:rPr>
                <w:noProof/>
                <w:webHidden/>
              </w:rPr>
              <w:tab/>
            </w:r>
            <w:r w:rsidR="00550514" w:rsidRPr="00757822">
              <w:rPr>
                <w:noProof/>
                <w:webHidden/>
              </w:rPr>
              <w:fldChar w:fldCharType="begin"/>
            </w:r>
            <w:r w:rsidR="00550514" w:rsidRPr="00757822">
              <w:rPr>
                <w:noProof/>
                <w:webHidden/>
              </w:rPr>
              <w:instrText xml:space="preserve"> PAGEREF _Toc136864580 \h </w:instrText>
            </w:r>
            <w:r w:rsidR="00550514" w:rsidRPr="00757822">
              <w:rPr>
                <w:noProof/>
                <w:webHidden/>
              </w:rPr>
            </w:r>
            <w:r w:rsidR="00550514" w:rsidRPr="00757822">
              <w:rPr>
                <w:noProof/>
                <w:webHidden/>
              </w:rPr>
              <w:fldChar w:fldCharType="separate"/>
            </w:r>
            <w:r w:rsidR="00787427" w:rsidRPr="00757822">
              <w:rPr>
                <w:noProof/>
                <w:webHidden/>
              </w:rPr>
              <w:t>4</w:t>
            </w:r>
            <w:r w:rsidR="00550514" w:rsidRPr="00757822">
              <w:rPr>
                <w:noProof/>
                <w:webHidden/>
              </w:rPr>
              <w:fldChar w:fldCharType="end"/>
            </w:r>
          </w:hyperlink>
        </w:p>
        <w:p w14:paraId="759EBE43" w14:textId="361F018C" w:rsidR="00550514" w:rsidRPr="00757822" w:rsidRDefault="00A70E03">
          <w:pPr>
            <w:pStyle w:val="Verzeichnis2"/>
            <w:rPr>
              <w:rFonts w:eastAsiaTheme="minorEastAsia" w:cstheme="minorBidi"/>
              <w:noProof/>
              <w:color w:val="auto"/>
              <w:spacing w:val="0"/>
              <w:sz w:val="22"/>
              <w:szCs w:val="22"/>
              <w:lang w:val="de-AT" w:eastAsia="de-AT"/>
            </w:rPr>
          </w:pPr>
          <w:hyperlink w:anchor="_Toc136864581" w:history="1">
            <w:r w:rsidR="00550514" w:rsidRPr="00757822">
              <w:rPr>
                <w:rStyle w:val="Hyperlink"/>
                <w:noProof/>
              </w:rPr>
              <w:t>2.2</w:t>
            </w:r>
            <w:r w:rsidR="00550514" w:rsidRPr="00757822">
              <w:rPr>
                <w:rFonts w:eastAsiaTheme="minorEastAsia" w:cstheme="minorBidi"/>
                <w:noProof/>
                <w:color w:val="auto"/>
                <w:spacing w:val="0"/>
                <w:sz w:val="22"/>
                <w:szCs w:val="22"/>
                <w:lang w:val="de-AT" w:eastAsia="de-AT"/>
              </w:rPr>
              <w:tab/>
            </w:r>
            <w:r w:rsidR="00550514" w:rsidRPr="00757822">
              <w:rPr>
                <w:rStyle w:val="Hyperlink"/>
                <w:noProof/>
              </w:rPr>
              <w:t>Abschnitt 1 „Anwendungsbereich“</w:t>
            </w:r>
            <w:r w:rsidR="00550514" w:rsidRPr="00757822">
              <w:rPr>
                <w:noProof/>
                <w:webHidden/>
              </w:rPr>
              <w:tab/>
            </w:r>
            <w:r w:rsidR="00550514" w:rsidRPr="00757822">
              <w:rPr>
                <w:noProof/>
                <w:webHidden/>
              </w:rPr>
              <w:fldChar w:fldCharType="begin"/>
            </w:r>
            <w:r w:rsidR="00550514" w:rsidRPr="00757822">
              <w:rPr>
                <w:noProof/>
                <w:webHidden/>
              </w:rPr>
              <w:instrText xml:space="preserve"> PAGEREF _Toc136864581 \h </w:instrText>
            </w:r>
            <w:r w:rsidR="00550514" w:rsidRPr="00757822">
              <w:rPr>
                <w:noProof/>
                <w:webHidden/>
              </w:rPr>
            </w:r>
            <w:r w:rsidR="00550514" w:rsidRPr="00757822">
              <w:rPr>
                <w:noProof/>
                <w:webHidden/>
              </w:rPr>
              <w:fldChar w:fldCharType="separate"/>
            </w:r>
            <w:r w:rsidR="00787427" w:rsidRPr="00757822">
              <w:rPr>
                <w:noProof/>
                <w:webHidden/>
              </w:rPr>
              <w:t>4</w:t>
            </w:r>
            <w:r w:rsidR="00550514" w:rsidRPr="00757822">
              <w:rPr>
                <w:noProof/>
                <w:webHidden/>
              </w:rPr>
              <w:fldChar w:fldCharType="end"/>
            </w:r>
          </w:hyperlink>
        </w:p>
        <w:p w14:paraId="65F60C7E" w14:textId="1CB694EF" w:rsidR="00550514" w:rsidRPr="00757822" w:rsidRDefault="00A70E03">
          <w:pPr>
            <w:pStyle w:val="Verzeichnis2"/>
            <w:rPr>
              <w:rFonts w:eastAsiaTheme="minorEastAsia" w:cstheme="minorBidi"/>
              <w:noProof/>
              <w:color w:val="auto"/>
              <w:spacing w:val="0"/>
              <w:sz w:val="22"/>
              <w:szCs w:val="22"/>
              <w:lang w:val="de-AT" w:eastAsia="de-AT"/>
            </w:rPr>
          </w:pPr>
          <w:hyperlink w:anchor="_Toc136864582" w:history="1">
            <w:r w:rsidR="00550514" w:rsidRPr="00757822">
              <w:rPr>
                <w:rStyle w:val="Hyperlink"/>
                <w:noProof/>
              </w:rPr>
              <w:t>2.3</w:t>
            </w:r>
            <w:r w:rsidR="00550514" w:rsidRPr="00757822">
              <w:rPr>
                <w:rFonts w:eastAsiaTheme="minorEastAsia" w:cstheme="minorBidi"/>
                <w:noProof/>
                <w:color w:val="auto"/>
                <w:spacing w:val="0"/>
                <w:sz w:val="22"/>
                <w:szCs w:val="22"/>
                <w:lang w:val="de-AT" w:eastAsia="de-AT"/>
              </w:rPr>
              <w:tab/>
            </w:r>
            <w:r w:rsidR="00550514" w:rsidRPr="00757822">
              <w:rPr>
                <w:rStyle w:val="Hyperlink"/>
                <w:noProof/>
              </w:rPr>
              <w:t>Abschnitt 4.1.1 „Standard-Fensteranschluss“</w:t>
            </w:r>
            <w:r w:rsidR="00550514" w:rsidRPr="00757822">
              <w:rPr>
                <w:noProof/>
                <w:webHidden/>
              </w:rPr>
              <w:tab/>
            </w:r>
            <w:r w:rsidR="00550514" w:rsidRPr="00757822">
              <w:rPr>
                <w:noProof/>
                <w:webHidden/>
              </w:rPr>
              <w:fldChar w:fldCharType="begin"/>
            </w:r>
            <w:r w:rsidR="00550514" w:rsidRPr="00757822">
              <w:rPr>
                <w:noProof/>
                <w:webHidden/>
              </w:rPr>
              <w:instrText xml:space="preserve"> PAGEREF _Toc136864582 \h </w:instrText>
            </w:r>
            <w:r w:rsidR="00550514" w:rsidRPr="00757822">
              <w:rPr>
                <w:noProof/>
                <w:webHidden/>
              </w:rPr>
            </w:r>
            <w:r w:rsidR="00550514" w:rsidRPr="00757822">
              <w:rPr>
                <w:noProof/>
                <w:webHidden/>
              </w:rPr>
              <w:fldChar w:fldCharType="separate"/>
            </w:r>
            <w:r w:rsidR="00787427" w:rsidRPr="00757822">
              <w:rPr>
                <w:noProof/>
                <w:webHidden/>
              </w:rPr>
              <w:t>4</w:t>
            </w:r>
            <w:r w:rsidR="00550514" w:rsidRPr="00757822">
              <w:rPr>
                <w:noProof/>
                <w:webHidden/>
              </w:rPr>
              <w:fldChar w:fldCharType="end"/>
            </w:r>
          </w:hyperlink>
        </w:p>
        <w:p w14:paraId="2B4A3D3A" w14:textId="75CE3706" w:rsidR="00550514" w:rsidRPr="00757822" w:rsidRDefault="00A70E03">
          <w:pPr>
            <w:pStyle w:val="Verzeichnis2"/>
            <w:rPr>
              <w:rFonts w:eastAsiaTheme="minorEastAsia" w:cstheme="minorBidi"/>
              <w:noProof/>
              <w:color w:val="auto"/>
              <w:spacing w:val="0"/>
              <w:sz w:val="22"/>
              <w:szCs w:val="22"/>
              <w:lang w:val="de-AT" w:eastAsia="de-AT"/>
            </w:rPr>
          </w:pPr>
          <w:hyperlink w:anchor="_Toc136864583" w:history="1">
            <w:r w:rsidR="00550514" w:rsidRPr="00757822">
              <w:rPr>
                <w:rStyle w:val="Hyperlink"/>
                <w:noProof/>
              </w:rPr>
              <w:t>2.4</w:t>
            </w:r>
            <w:r w:rsidR="00550514" w:rsidRPr="00757822">
              <w:rPr>
                <w:rFonts w:eastAsiaTheme="minorEastAsia" w:cstheme="minorBidi"/>
                <w:noProof/>
                <w:color w:val="auto"/>
                <w:spacing w:val="0"/>
                <w:sz w:val="22"/>
                <w:szCs w:val="22"/>
                <w:lang w:val="de-AT" w:eastAsia="de-AT"/>
              </w:rPr>
              <w:tab/>
            </w:r>
            <w:r w:rsidR="00550514" w:rsidRPr="00757822">
              <w:rPr>
                <w:rStyle w:val="Hyperlink"/>
                <w:noProof/>
              </w:rPr>
              <w:t>Abschnitt 4.1.2 „Objektspezifischer Bauanschluss“</w:t>
            </w:r>
            <w:r w:rsidR="00550514" w:rsidRPr="00757822">
              <w:rPr>
                <w:noProof/>
                <w:webHidden/>
              </w:rPr>
              <w:tab/>
            </w:r>
            <w:r w:rsidR="00550514" w:rsidRPr="00757822">
              <w:rPr>
                <w:noProof/>
                <w:webHidden/>
              </w:rPr>
              <w:fldChar w:fldCharType="begin"/>
            </w:r>
            <w:r w:rsidR="00550514" w:rsidRPr="00757822">
              <w:rPr>
                <w:noProof/>
                <w:webHidden/>
              </w:rPr>
              <w:instrText xml:space="preserve"> PAGEREF _Toc136864583 \h </w:instrText>
            </w:r>
            <w:r w:rsidR="00550514" w:rsidRPr="00757822">
              <w:rPr>
                <w:noProof/>
                <w:webHidden/>
              </w:rPr>
            </w:r>
            <w:r w:rsidR="00550514" w:rsidRPr="00757822">
              <w:rPr>
                <w:noProof/>
                <w:webHidden/>
              </w:rPr>
              <w:fldChar w:fldCharType="separate"/>
            </w:r>
            <w:r w:rsidR="00787427" w:rsidRPr="00757822">
              <w:rPr>
                <w:noProof/>
                <w:webHidden/>
              </w:rPr>
              <w:t>5</w:t>
            </w:r>
            <w:r w:rsidR="00550514" w:rsidRPr="00757822">
              <w:rPr>
                <w:noProof/>
                <w:webHidden/>
              </w:rPr>
              <w:fldChar w:fldCharType="end"/>
            </w:r>
          </w:hyperlink>
        </w:p>
        <w:p w14:paraId="5A1BB2C9" w14:textId="4565E335" w:rsidR="00550514" w:rsidRPr="00757822" w:rsidRDefault="00A70E03">
          <w:pPr>
            <w:pStyle w:val="Verzeichnis2"/>
            <w:rPr>
              <w:rFonts w:eastAsiaTheme="minorEastAsia" w:cstheme="minorBidi"/>
              <w:noProof/>
              <w:color w:val="auto"/>
              <w:spacing w:val="0"/>
              <w:sz w:val="22"/>
              <w:szCs w:val="22"/>
              <w:lang w:val="de-AT" w:eastAsia="de-AT"/>
            </w:rPr>
          </w:pPr>
          <w:hyperlink w:anchor="_Toc136864584" w:history="1">
            <w:r w:rsidR="00550514" w:rsidRPr="00757822">
              <w:rPr>
                <w:rStyle w:val="Hyperlink"/>
                <w:noProof/>
              </w:rPr>
              <w:t>2.5</w:t>
            </w:r>
            <w:r w:rsidR="00550514" w:rsidRPr="00757822">
              <w:rPr>
                <w:rFonts w:eastAsiaTheme="minorEastAsia" w:cstheme="minorBidi"/>
                <w:noProof/>
                <w:color w:val="auto"/>
                <w:spacing w:val="0"/>
                <w:sz w:val="22"/>
                <w:szCs w:val="22"/>
                <w:lang w:val="de-AT" w:eastAsia="de-AT"/>
              </w:rPr>
              <w:tab/>
            </w:r>
            <w:r w:rsidR="00550514" w:rsidRPr="00757822">
              <w:rPr>
                <w:rStyle w:val="Hyperlink"/>
                <w:noProof/>
              </w:rPr>
              <w:t>Abschnitt 4.7 „Energieeinsparung und Wärmeschutz“</w:t>
            </w:r>
            <w:r w:rsidR="00550514" w:rsidRPr="00757822">
              <w:rPr>
                <w:noProof/>
                <w:webHidden/>
              </w:rPr>
              <w:tab/>
            </w:r>
            <w:r w:rsidR="00550514" w:rsidRPr="00757822">
              <w:rPr>
                <w:noProof/>
                <w:webHidden/>
              </w:rPr>
              <w:fldChar w:fldCharType="begin"/>
            </w:r>
            <w:r w:rsidR="00550514" w:rsidRPr="00757822">
              <w:rPr>
                <w:noProof/>
                <w:webHidden/>
              </w:rPr>
              <w:instrText xml:space="preserve"> PAGEREF _Toc136864584 \h </w:instrText>
            </w:r>
            <w:r w:rsidR="00550514" w:rsidRPr="00757822">
              <w:rPr>
                <w:noProof/>
                <w:webHidden/>
              </w:rPr>
            </w:r>
            <w:r w:rsidR="00550514" w:rsidRPr="00757822">
              <w:rPr>
                <w:noProof/>
                <w:webHidden/>
              </w:rPr>
              <w:fldChar w:fldCharType="separate"/>
            </w:r>
            <w:r w:rsidR="00787427" w:rsidRPr="00757822">
              <w:rPr>
                <w:noProof/>
                <w:webHidden/>
              </w:rPr>
              <w:t>5</w:t>
            </w:r>
            <w:r w:rsidR="00550514" w:rsidRPr="00757822">
              <w:rPr>
                <w:noProof/>
                <w:webHidden/>
              </w:rPr>
              <w:fldChar w:fldCharType="end"/>
            </w:r>
          </w:hyperlink>
        </w:p>
        <w:p w14:paraId="73A6A541" w14:textId="1C3685CC" w:rsidR="00550514" w:rsidRPr="00757822" w:rsidRDefault="00A70E03">
          <w:pPr>
            <w:pStyle w:val="Verzeichnis2"/>
            <w:rPr>
              <w:rFonts w:eastAsiaTheme="minorEastAsia" w:cstheme="minorBidi"/>
              <w:noProof/>
              <w:color w:val="auto"/>
              <w:spacing w:val="0"/>
              <w:sz w:val="22"/>
              <w:szCs w:val="22"/>
              <w:lang w:val="de-AT" w:eastAsia="de-AT"/>
            </w:rPr>
          </w:pPr>
          <w:hyperlink w:anchor="_Toc136864585" w:history="1">
            <w:r w:rsidR="00550514" w:rsidRPr="00757822">
              <w:rPr>
                <w:rStyle w:val="Hyperlink"/>
                <w:noProof/>
              </w:rPr>
              <w:t>2.6</w:t>
            </w:r>
            <w:r w:rsidR="00550514" w:rsidRPr="00757822">
              <w:rPr>
                <w:rFonts w:eastAsiaTheme="minorEastAsia" w:cstheme="minorBidi"/>
                <w:noProof/>
                <w:color w:val="auto"/>
                <w:spacing w:val="0"/>
                <w:sz w:val="22"/>
                <w:szCs w:val="22"/>
                <w:lang w:val="de-AT" w:eastAsia="de-AT"/>
              </w:rPr>
              <w:tab/>
            </w:r>
            <w:r w:rsidR="00550514" w:rsidRPr="00757822">
              <w:rPr>
                <w:rStyle w:val="Hyperlink"/>
                <w:noProof/>
              </w:rPr>
              <w:t>Abschnitt 4.8 „Anforderungen an Bauteile und Materialien“</w:t>
            </w:r>
            <w:r w:rsidR="00550514" w:rsidRPr="00757822">
              <w:rPr>
                <w:noProof/>
                <w:webHidden/>
              </w:rPr>
              <w:tab/>
            </w:r>
            <w:r w:rsidR="00550514" w:rsidRPr="00757822">
              <w:rPr>
                <w:noProof/>
                <w:webHidden/>
              </w:rPr>
              <w:fldChar w:fldCharType="begin"/>
            </w:r>
            <w:r w:rsidR="00550514" w:rsidRPr="00757822">
              <w:rPr>
                <w:noProof/>
                <w:webHidden/>
              </w:rPr>
              <w:instrText xml:space="preserve"> PAGEREF _Toc136864585 \h </w:instrText>
            </w:r>
            <w:r w:rsidR="00550514" w:rsidRPr="00757822">
              <w:rPr>
                <w:noProof/>
                <w:webHidden/>
              </w:rPr>
            </w:r>
            <w:r w:rsidR="00550514" w:rsidRPr="00757822">
              <w:rPr>
                <w:noProof/>
                <w:webHidden/>
              </w:rPr>
              <w:fldChar w:fldCharType="separate"/>
            </w:r>
            <w:r w:rsidR="00787427" w:rsidRPr="00757822">
              <w:rPr>
                <w:noProof/>
                <w:webHidden/>
              </w:rPr>
              <w:t>7</w:t>
            </w:r>
            <w:r w:rsidR="00550514" w:rsidRPr="00757822">
              <w:rPr>
                <w:noProof/>
                <w:webHidden/>
              </w:rPr>
              <w:fldChar w:fldCharType="end"/>
            </w:r>
          </w:hyperlink>
        </w:p>
        <w:p w14:paraId="5B1E9F74" w14:textId="0CC4945E" w:rsidR="00550514" w:rsidRPr="00757822" w:rsidRDefault="00A70E03">
          <w:pPr>
            <w:pStyle w:val="Verzeichnis2"/>
            <w:rPr>
              <w:rFonts w:eastAsiaTheme="minorEastAsia" w:cstheme="minorBidi"/>
              <w:noProof/>
              <w:color w:val="auto"/>
              <w:spacing w:val="0"/>
              <w:sz w:val="22"/>
              <w:szCs w:val="22"/>
              <w:lang w:val="de-AT" w:eastAsia="de-AT"/>
            </w:rPr>
          </w:pPr>
          <w:hyperlink w:anchor="_Toc136864586" w:history="1">
            <w:r w:rsidR="00550514" w:rsidRPr="00757822">
              <w:rPr>
                <w:rStyle w:val="Hyperlink"/>
                <w:noProof/>
              </w:rPr>
              <w:t>2.7</w:t>
            </w:r>
            <w:r w:rsidR="00550514" w:rsidRPr="00757822">
              <w:rPr>
                <w:rFonts w:eastAsiaTheme="minorEastAsia" w:cstheme="minorBidi"/>
                <w:noProof/>
                <w:color w:val="auto"/>
                <w:spacing w:val="0"/>
                <w:sz w:val="22"/>
                <w:szCs w:val="22"/>
                <w:lang w:val="de-AT" w:eastAsia="de-AT"/>
              </w:rPr>
              <w:tab/>
            </w:r>
            <w:r w:rsidR="00550514" w:rsidRPr="00757822">
              <w:rPr>
                <w:rStyle w:val="Hyperlink"/>
                <w:noProof/>
              </w:rPr>
              <w:t>Abschnitt 5.2 „Angrenzende Bauteile“</w:t>
            </w:r>
            <w:r w:rsidR="00550514" w:rsidRPr="00757822">
              <w:rPr>
                <w:noProof/>
                <w:webHidden/>
              </w:rPr>
              <w:tab/>
            </w:r>
            <w:r w:rsidR="00550514" w:rsidRPr="00757822">
              <w:rPr>
                <w:noProof/>
                <w:webHidden/>
              </w:rPr>
              <w:fldChar w:fldCharType="begin"/>
            </w:r>
            <w:r w:rsidR="00550514" w:rsidRPr="00757822">
              <w:rPr>
                <w:noProof/>
                <w:webHidden/>
              </w:rPr>
              <w:instrText xml:space="preserve"> PAGEREF _Toc136864586 \h </w:instrText>
            </w:r>
            <w:r w:rsidR="00550514" w:rsidRPr="00757822">
              <w:rPr>
                <w:noProof/>
                <w:webHidden/>
              </w:rPr>
            </w:r>
            <w:r w:rsidR="00550514" w:rsidRPr="00757822">
              <w:rPr>
                <w:noProof/>
                <w:webHidden/>
              </w:rPr>
              <w:fldChar w:fldCharType="separate"/>
            </w:r>
            <w:r w:rsidR="00787427" w:rsidRPr="00757822">
              <w:rPr>
                <w:noProof/>
                <w:webHidden/>
              </w:rPr>
              <w:t>7</w:t>
            </w:r>
            <w:r w:rsidR="00550514" w:rsidRPr="00757822">
              <w:rPr>
                <w:noProof/>
                <w:webHidden/>
              </w:rPr>
              <w:fldChar w:fldCharType="end"/>
            </w:r>
          </w:hyperlink>
        </w:p>
        <w:p w14:paraId="40D81442" w14:textId="031270A0" w:rsidR="00550514" w:rsidRPr="00757822" w:rsidRDefault="00A70E03">
          <w:pPr>
            <w:pStyle w:val="Verzeichnis2"/>
            <w:rPr>
              <w:rFonts w:eastAsiaTheme="minorEastAsia" w:cstheme="minorBidi"/>
              <w:noProof/>
              <w:color w:val="auto"/>
              <w:spacing w:val="0"/>
              <w:sz w:val="22"/>
              <w:szCs w:val="22"/>
              <w:lang w:val="de-AT" w:eastAsia="de-AT"/>
            </w:rPr>
          </w:pPr>
          <w:hyperlink w:anchor="_Toc136864587" w:history="1">
            <w:r w:rsidR="00550514" w:rsidRPr="00757822">
              <w:rPr>
                <w:rStyle w:val="Hyperlink"/>
                <w:noProof/>
              </w:rPr>
              <w:t>2.8</w:t>
            </w:r>
            <w:r w:rsidR="00550514" w:rsidRPr="00757822">
              <w:rPr>
                <w:rFonts w:eastAsiaTheme="minorEastAsia" w:cstheme="minorBidi"/>
                <w:noProof/>
                <w:color w:val="auto"/>
                <w:spacing w:val="0"/>
                <w:sz w:val="22"/>
                <w:szCs w:val="22"/>
                <w:lang w:val="de-AT" w:eastAsia="de-AT"/>
              </w:rPr>
              <w:tab/>
            </w:r>
            <w:r w:rsidR="00550514" w:rsidRPr="00757822">
              <w:rPr>
                <w:rStyle w:val="Hyperlink"/>
                <w:noProof/>
              </w:rPr>
              <w:t>Abschnitt 5.3 „Maße der Wandöffnung und Einbau des Fensters“</w:t>
            </w:r>
            <w:r w:rsidR="00550514" w:rsidRPr="00757822">
              <w:rPr>
                <w:noProof/>
                <w:webHidden/>
              </w:rPr>
              <w:tab/>
            </w:r>
            <w:r w:rsidR="00550514" w:rsidRPr="00757822">
              <w:rPr>
                <w:noProof/>
                <w:webHidden/>
              </w:rPr>
              <w:fldChar w:fldCharType="begin"/>
            </w:r>
            <w:r w:rsidR="00550514" w:rsidRPr="00757822">
              <w:rPr>
                <w:noProof/>
                <w:webHidden/>
              </w:rPr>
              <w:instrText xml:space="preserve"> PAGEREF _Toc136864587 \h </w:instrText>
            </w:r>
            <w:r w:rsidR="00550514" w:rsidRPr="00757822">
              <w:rPr>
                <w:noProof/>
                <w:webHidden/>
              </w:rPr>
            </w:r>
            <w:r w:rsidR="00550514" w:rsidRPr="00757822">
              <w:rPr>
                <w:noProof/>
                <w:webHidden/>
              </w:rPr>
              <w:fldChar w:fldCharType="separate"/>
            </w:r>
            <w:r w:rsidR="00787427" w:rsidRPr="00757822">
              <w:rPr>
                <w:noProof/>
                <w:webHidden/>
              </w:rPr>
              <w:t>8</w:t>
            </w:r>
            <w:r w:rsidR="00550514" w:rsidRPr="00757822">
              <w:rPr>
                <w:noProof/>
                <w:webHidden/>
              </w:rPr>
              <w:fldChar w:fldCharType="end"/>
            </w:r>
          </w:hyperlink>
        </w:p>
        <w:p w14:paraId="3C8E1021" w14:textId="00A79F1B" w:rsidR="00550514" w:rsidRPr="00757822" w:rsidRDefault="00A70E03">
          <w:pPr>
            <w:pStyle w:val="Verzeichnis2"/>
            <w:rPr>
              <w:rFonts w:eastAsiaTheme="minorEastAsia" w:cstheme="minorBidi"/>
              <w:noProof/>
              <w:color w:val="auto"/>
              <w:spacing w:val="0"/>
              <w:sz w:val="22"/>
              <w:szCs w:val="22"/>
              <w:lang w:val="de-AT" w:eastAsia="de-AT"/>
            </w:rPr>
          </w:pPr>
          <w:hyperlink w:anchor="_Toc136864588" w:history="1">
            <w:r w:rsidR="00550514" w:rsidRPr="00757822">
              <w:rPr>
                <w:rStyle w:val="Hyperlink"/>
                <w:noProof/>
              </w:rPr>
              <w:t>2.9</w:t>
            </w:r>
            <w:r w:rsidR="00550514" w:rsidRPr="00757822">
              <w:rPr>
                <w:rFonts w:eastAsiaTheme="minorEastAsia" w:cstheme="minorBidi"/>
                <w:noProof/>
                <w:color w:val="auto"/>
                <w:spacing w:val="0"/>
                <w:sz w:val="22"/>
                <w:szCs w:val="22"/>
                <w:lang w:val="de-AT" w:eastAsia="de-AT"/>
              </w:rPr>
              <w:tab/>
            </w:r>
            <w:r w:rsidR="00550514" w:rsidRPr="00757822">
              <w:rPr>
                <w:rStyle w:val="Hyperlink"/>
                <w:noProof/>
              </w:rPr>
              <w:t>Abschnitt 5.4 „Lastabtragung“</w:t>
            </w:r>
            <w:r w:rsidR="00550514" w:rsidRPr="00757822">
              <w:rPr>
                <w:noProof/>
                <w:webHidden/>
              </w:rPr>
              <w:tab/>
            </w:r>
            <w:r w:rsidR="00550514" w:rsidRPr="00757822">
              <w:rPr>
                <w:noProof/>
                <w:webHidden/>
              </w:rPr>
              <w:fldChar w:fldCharType="begin"/>
            </w:r>
            <w:r w:rsidR="00550514" w:rsidRPr="00757822">
              <w:rPr>
                <w:noProof/>
                <w:webHidden/>
              </w:rPr>
              <w:instrText xml:space="preserve"> PAGEREF _Toc136864588 \h </w:instrText>
            </w:r>
            <w:r w:rsidR="00550514" w:rsidRPr="00757822">
              <w:rPr>
                <w:noProof/>
                <w:webHidden/>
              </w:rPr>
            </w:r>
            <w:r w:rsidR="00550514" w:rsidRPr="00757822">
              <w:rPr>
                <w:noProof/>
                <w:webHidden/>
              </w:rPr>
              <w:fldChar w:fldCharType="separate"/>
            </w:r>
            <w:r w:rsidR="00787427" w:rsidRPr="00757822">
              <w:rPr>
                <w:noProof/>
                <w:webHidden/>
              </w:rPr>
              <w:t>9</w:t>
            </w:r>
            <w:r w:rsidR="00550514" w:rsidRPr="00757822">
              <w:rPr>
                <w:noProof/>
                <w:webHidden/>
              </w:rPr>
              <w:fldChar w:fldCharType="end"/>
            </w:r>
          </w:hyperlink>
        </w:p>
        <w:p w14:paraId="310D87E6" w14:textId="4FCB501C" w:rsidR="00550514" w:rsidRPr="00757822" w:rsidRDefault="00A70E03">
          <w:pPr>
            <w:pStyle w:val="Verzeichnis2"/>
            <w:rPr>
              <w:rFonts w:eastAsiaTheme="minorEastAsia" w:cstheme="minorBidi"/>
              <w:noProof/>
              <w:color w:val="auto"/>
              <w:spacing w:val="0"/>
              <w:sz w:val="22"/>
              <w:szCs w:val="22"/>
              <w:lang w:val="de-AT" w:eastAsia="de-AT"/>
            </w:rPr>
          </w:pPr>
          <w:hyperlink w:anchor="_Toc136864589" w:history="1">
            <w:r w:rsidR="00550514" w:rsidRPr="00757822">
              <w:rPr>
                <w:rStyle w:val="Hyperlink"/>
                <w:noProof/>
              </w:rPr>
              <w:t>2.10</w:t>
            </w:r>
            <w:r w:rsidR="00550514" w:rsidRPr="00757822">
              <w:rPr>
                <w:rFonts w:eastAsiaTheme="minorEastAsia" w:cstheme="minorBidi"/>
                <w:noProof/>
                <w:color w:val="auto"/>
                <w:spacing w:val="0"/>
                <w:sz w:val="22"/>
                <w:szCs w:val="22"/>
                <w:lang w:val="de-AT" w:eastAsia="de-AT"/>
              </w:rPr>
              <w:tab/>
            </w:r>
            <w:r w:rsidR="00550514" w:rsidRPr="00757822">
              <w:rPr>
                <w:rStyle w:val="Hyperlink"/>
                <w:noProof/>
              </w:rPr>
              <w:t>Abschnitt 5.5 „Befestigung“</w:t>
            </w:r>
            <w:r w:rsidR="00550514" w:rsidRPr="00757822">
              <w:rPr>
                <w:noProof/>
                <w:webHidden/>
              </w:rPr>
              <w:tab/>
            </w:r>
            <w:r w:rsidR="00550514" w:rsidRPr="00757822">
              <w:rPr>
                <w:noProof/>
                <w:webHidden/>
              </w:rPr>
              <w:fldChar w:fldCharType="begin"/>
            </w:r>
            <w:r w:rsidR="00550514" w:rsidRPr="00757822">
              <w:rPr>
                <w:noProof/>
                <w:webHidden/>
              </w:rPr>
              <w:instrText xml:space="preserve"> PAGEREF _Toc136864589 \h </w:instrText>
            </w:r>
            <w:r w:rsidR="00550514" w:rsidRPr="00757822">
              <w:rPr>
                <w:noProof/>
                <w:webHidden/>
              </w:rPr>
            </w:r>
            <w:r w:rsidR="00550514" w:rsidRPr="00757822">
              <w:rPr>
                <w:noProof/>
                <w:webHidden/>
              </w:rPr>
              <w:fldChar w:fldCharType="separate"/>
            </w:r>
            <w:r w:rsidR="00787427" w:rsidRPr="00757822">
              <w:rPr>
                <w:noProof/>
                <w:webHidden/>
              </w:rPr>
              <w:t>9</w:t>
            </w:r>
            <w:r w:rsidR="00550514" w:rsidRPr="00757822">
              <w:rPr>
                <w:noProof/>
                <w:webHidden/>
              </w:rPr>
              <w:fldChar w:fldCharType="end"/>
            </w:r>
          </w:hyperlink>
        </w:p>
        <w:p w14:paraId="6F234816" w14:textId="67BE5C03" w:rsidR="00550514" w:rsidRPr="00757822" w:rsidRDefault="00A70E03">
          <w:pPr>
            <w:pStyle w:val="Verzeichnis2"/>
            <w:rPr>
              <w:rFonts w:eastAsiaTheme="minorEastAsia" w:cstheme="minorBidi"/>
              <w:noProof/>
              <w:color w:val="auto"/>
              <w:spacing w:val="0"/>
              <w:sz w:val="22"/>
              <w:szCs w:val="22"/>
              <w:lang w:val="de-AT" w:eastAsia="de-AT"/>
            </w:rPr>
          </w:pPr>
          <w:hyperlink w:anchor="_Toc136864590" w:history="1">
            <w:r w:rsidR="00550514" w:rsidRPr="00757822">
              <w:rPr>
                <w:rStyle w:val="Hyperlink"/>
                <w:noProof/>
              </w:rPr>
              <w:t>2.11</w:t>
            </w:r>
            <w:r w:rsidR="00550514" w:rsidRPr="00757822">
              <w:rPr>
                <w:rFonts w:eastAsiaTheme="minorEastAsia" w:cstheme="minorBidi"/>
                <w:noProof/>
                <w:color w:val="auto"/>
                <w:spacing w:val="0"/>
                <w:sz w:val="22"/>
                <w:szCs w:val="22"/>
                <w:lang w:val="de-AT" w:eastAsia="de-AT"/>
              </w:rPr>
              <w:tab/>
            </w:r>
            <w:r w:rsidR="00550514" w:rsidRPr="00757822">
              <w:rPr>
                <w:rStyle w:val="Hyperlink"/>
                <w:noProof/>
              </w:rPr>
              <w:t>Abschnitt 5.7 „Anschluss an der Rauminnenseite“ und 5.8 „Anschluss an der Außenseite“</w:t>
            </w:r>
            <w:r w:rsidR="00550514" w:rsidRPr="00757822">
              <w:rPr>
                <w:noProof/>
                <w:webHidden/>
              </w:rPr>
              <w:tab/>
            </w:r>
            <w:r w:rsidR="00550514" w:rsidRPr="00757822">
              <w:rPr>
                <w:noProof/>
                <w:webHidden/>
              </w:rPr>
              <w:fldChar w:fldCharType="begin"/>
            </w:r>
            <w:r w:rsidR="00550514" w:rsidRPr="00757822">
              <w:rPr>
                <w:noProof/>
                <w:webHidden/>
              </w:rPr>
              <w:instrText xml:space="preserve"> PAGEREF _Toc136864590 \h </w:instrText>
            </w:r>
            <w:r w:rsidR="00550514" w:rsidRPr="00757822">
              <w:rPr>
                <w:noProof/>
                <w:webHidden/>
              </w:rPr>
            </w:r>
            <w:r w:rsidR="00550514" w:rsidRPr="00757822">
              <w:rPr>
                <w:noProof/>
                <w:webHidden/>
              </w:rPr>
              <w:fldChar w:fldCharType="separate"/>
            </w:r>
            <w:r w:rsidR="00787427" w:rsidRPr="00757822">
              <w:rPr>
                <w:noProof/>
                <w:webHidden/>
              </w:rPr>
              <w:t>10</w:t>
            </w:r>
            <w:r w:rsidR="00550514" w:rsidRPr="00757822">
              <w:rPr>
                <w:noProof/>
                <w:webHidden/>
              </w:rPr>
              <w:fldChar w:fldCharType="end"/>
            </w:r>
          </w:hyperlink>
        </w:p>
        <w:p w14:paraId="37916369" w14:textId="0C9ADE06" w:rsidR="00550514" w:rsidRPr="00757822" w:rsidRDefault="00A70E03">
          <w:pPr>
            <w:pStyle w:val="Verzeichnis2"/>
            <w:rPr>
              <w:rFonts w:eastAsiaTheme="minorEastAsia" w:cstheme="minorBidi"/>
              <w:noProof/>
              <w:color w:val="auto"/>
              <w:spacing w:val="0"/>
              <w:sz w:val="22"/>
              <w:szCs w:val="22"/>
              <w:lang w:val="de-AT" w:eastAsia="de-AT"/>
            </w:rPr>
          </w:pPr>
          <w:hyperlink w:anchor="_Toc136864591" w:history="1">
            <w:r w:rsidR="00550514" w:rsidRPr="00757822">
              <w:rPr>
                <w:rStyle w:val="Hyperlink"/>
                <w:noProof/>
              </w:rPr>
              <w:t>2.12</w:t>
            </w:r>
            <w:r w:rsidR="00550514" w:rsidRPr="00757822">
              <w:rPr>
                <w:rFonts w:eastAsiaTheme="minorEastAsia" w:cstheme="minorBidi"/>
                <w:noProof/>
                <w:color w:val="auto"/>
                <w:spacing w:val="0"/>
                <w:sz w:val="22"/>
                <w:szCs w:val="22"/>
                <w:lang w:val="de-AT" w:eastAsia="de-AT"/>
              </w:rPr>
              <w:tab/>
            </w:r>
            <w:r w:rsidR="00550514" w:rsidRPr="00757822">
              <w:rPr>
                <w:rStyle w:val="Hyperlink"/>
                <w:noProof/>
              </w:rPr>
              <w:t>Abschnitt 5.8 „Anschluss an der Außenseite“</w:t>
            </w:r>
            <w:r w:rsidR="00550514" w:rsidRPr="00757822">
              <w:rPr>
                <w:noProof/>
                <w:webHidden/>
              </w:rPr>
              <w:tab/>
            </w:r>
            <w:r w:rsidR="00550514" w:rsidRPr="00757822">
              <w:rPr>
                <w:noProof/>
                <w:webHidden/>
              </w:rPr>
              <w:fldChar w:fldCharType="begin"/>
            </w:r>
            <w:r w:rsidR="00550514" w:rsidRPr="00757822">
              <w:rPr>
                <w:noProof/>
                <w:webHidden/>
              </w:rPr>
              <w:instrText xml:space="preserve"> PAGEREF _Toc136864591 \h </w:instrText>
            </w:r>
            <w:r w:rsidR="00550514" w:rsidRPr="00757822">
              <w:rPr>
                <w:noProof/>
                <w:webHidden/>
              </w:rPr>
            </w:r>
            <w:r w:rsidR="00550514" w:rsidRPr="00757822">
              <w:rPr>
                <w:noProof/>
                <w:webHidden/>
              </w:rPr>
              <w:fldChar w:fldCharType="separate"/>
            </w:r>
            <w:r w:rsidR="00787427" w:rsidRPr="00757822">
              <w:rPr>
                <w:noProof/>
                <w:webHidden/>
              </w:rPr>
              <w:t>10</w:t>
            </w:r>
            <w:r w:rsidR="00550514" w:rsidRPr="00757822">
              <w:rPr>
                <w:noProof/>
                <w:webHidden/>
              </w:rPr>
              <w:fldChar w:fldCharType="end"/>
            </w:r>
          </w:hyperlink>
        </w:p>
        <w:p w14:paraId="5F9F90E1" w14:textId="4F1A5AEC" w:rsidR="00550514" w:rsidRPr="00757822" w:rsidRDefault="00A70E03">
          <w:pPr>
            <w:pStyle w:val="Verzeichnis2"/>
            <w:rPr>
              <w:rFonts w:eastAsiaTheme="minorEastAsia" w:cstheme="minorBidi"/>
              <w:noProof/>
              <w:color w:val="auto"/>
              <w:spacing w:val="0"/>
              <w:sz w:val="22"/>
              <w:szCs w:val="22"/>
              <w:lang w:val="de-AT" w:eastAsia="de-AT"/>
            </w:rPr>
          </w:pPr>
          <w:hyperlink w:anchor="_Toc136864592" w:history="1">
            <w:r w:rsidR="00550514" w:rsidRPr="00757822">
              <w:rPr>
                <w:rStyle w:val="Hyperlink"/>
                <w:noProof/>
              </w:rPr>
              <w:t>2.13</w:t>
            </w:r>
            <w:r w:rsidR="00550514" w:rsidRPr="00757822">
              <w:rPr>
                <w:rFonts w:eastAsiaTheme="minorEastAsia" w:cstheme="minorBidi"/>
                <w:noProof/>
                <w:color w:val="auto"/>
                <w:spacing w:val="0"/>
                <w:sz w:val="22"/>
                <w:szCs w:val="22"/>
                <w:lang w:val="de-AT" w:eastAsia="de-AT"/>
              </w:rPr>
              <w:tab/>
            </w:r>
            <w:r w:rsidR="00550514" w:rsidRPr="00757822">
              <w:rPr>
                <w:rStyle w:val="Hyperlink"/>
                <w:noProof/>
              </w:rPr>
              <w:t>Abschnitt 5.9 „Anschluss außenliegender Bauteile“</w:t>
            </w:r>
            <w:r w:rsidR="00550514" w:rsidRPr="00757822">
              <w:rPr>
                <w:noProof/>
                <w:webHidden/>
              </w:rPr>
              <w:tab/>
            </w:r>
            <w:r w:rsidR="00550514" w:rsidRPr="00757822">
              <w:rPr>
                <w:noProof/>
                <w:webHidden/>
              </w:rPr>
              <w:fldChar w:fldCharType="begin"/>
            </w:r>
            <w:r w:rsidR="00550514" w:rsidRPr="00757822">
              <w:rPr>
                <w:noProof/>
                <w:webHidden/>
              </w:rPr>
              <w:instrText xml:space="preserve"> PAGEREF _Toc136864592 \h </w:instrText>
            </w:r>
            <w:r w:rsidR="00550514" w:rsidRPr="00757822">
              <w:rPr>
                <w:noProof/>
                <w:webHidden/>
              </w:rPr>
            </w:r>
            <w:r w:rsidR="00550514" w:rsidRPr="00757822">
              <w:rPr>
                <w:noProof/>
                <w:webHidden/>
              </w:rPr>
              <w:fldChar w:fldCharType="separate"/>
            </w:r>
            <w:r w:rsidR="00787427" w:rsidRPr="00757822">
              <w:rPr>
                <w:noProof/>
                <w:webHidden/>
              </w:rPr>
              <w:t>10</w:t>
            </w:r>
            <w:r w:rsidR="00550514" w:rsidRPr="00757822">
              <w:rPr>
                <w:noProof/>
                <w:webHidden/>
              </w:rPr>
              <w:fldChar w:fldCharType="end"/>
            </w:r>
          </w:hyperlink>
        </w:p>
        <w:p w14:paraId="0785EA7F" w14:textId="5994A257" w:rsidR="00550514" w:rsidRPr="00757822" w:rsidRDefault="00A70E03">
          <w:pPr>
            <w:pStyle w:val="Verzeichnis2"/>
            <w:rPr>
              <w:rFonts w:eastAsiaTheme="minorEastAsia" w:cstheme="minorBidi"/>
              <w:noProof/>
              <w:color w:val="auto"/>
              <w:spacing w:val="0"/>
              <w:sz w:val="22"/>
              <w:szCs w:val="22"/>
              <w:lang w:val="de-AT" w:eastAsia="de-AT"/>
            </w:rPr>
          </w:pPr>
          <w:hyperlink w:anchor="_Toc136864593" w:history="1">
            <w:r w:rsidR="00550514" w:rsidRPr="00757822">
              <w:rPr>
                <w:rStyle w:val="Hyperlink"/>
                <w:noProof/>
              </w:rPr>
              <w:t>2.14</w:t>
            </w:r>
            <w:r w:rsidR="00550514" w:rsidRPr="00757822">
              <w:rPr>
                <w:rFonts w:eastAsiaTheme="minorEastAsia" w:cstheme="minorBidi"/>
                <w:noProof/>
                <w:color w:val="auto"/>
                <w:spacing w:val="0"/>
                <w:sz w:val="22"/>
                <w:szCs w:val="22"/>
                <w:lang w:val="de-AT" w:eastAsia="de-AT"/>
              </w:rPr>
              <w:tab/>
            </w:r>
            <w:r w:rsidR="00550514" w:rsidRPr="00757822">
              <w:rPr>
                <w:rStyle w:val="Hyperlink"/>
                <w:noProof/>
              </w:rPr>
              <w:t>Abschnitt 6.2 „Anforderung an die Planung“</w:t>
            </w:r>
            <w:r w:rsidR="00550514" w:rsidRPr="00757822">
              <w:rPr>
                <w:noProof/>
                <w:webHidden/>
              </w:rPr>
              <w:tab/>
            </w:r>
            <w:r w:rsidR="00550514" w:rsidRPr="00757822">
              <w:rPr>
                <w:noProof/>
                <w:webHidden/>
              </w:rPr>
              <w:fldChar w:fldCharType="begin"/>
            </w:r>
            <w:r w:rsidR="00550514" w:rsidRPr="00757822">
              <w:rPr>
                <w:noProof/>
                <w:webHidden/>
              </w:rPr>
              <w:instrText xml:space="preserve"> PAGEREF _Toc136864593 \h </w:instrText>
            </w:r>
            <w:r w:rsidR="00550514" w:rsidRPr="00757822">
              <w:rPr>
                <w:noProof/>
                <w:webHidden/>
              </w:rPr>
            </w:r>
            <w:r w:rsidR="00550514" w:rsidRPr="00757822">
              <w:rPr>
                <w:noProof/>
                <w:webHidden/>
              </w:rPr>
              <w:fldChar w:fldCharType="separate"/>
            </w:r>
            <w:r w:rsidR="00787427" w:rsidRPr="00757822">
              <w:rPr>
                <w:noProof/>
                <w:webHidden/>
              </w:rPr>
              <w:t>11</w:t>
            </w:r>
            <w:r w:rsidR="00550514" w:rsidRPr="00757822">
              <w:rPr>
                <w:noProof/>
                <w:webHidden/>
              </w:rPr>
              <w:fldChar w:fldCharType="end"/>
            </w:r>
          </w:hyperlink>
        </w:p>
        <w:p w14:paraId="3781CD0C" w14:textId="3D954CC8" w:rsidR="00550514" w:rsidRPr="00757822" w:rsidRDefault="00A70E03">
          <w:pPr>
            <w:pStyle w:val="Verzeichnis2"/>
            <w:rPr>
              <w:rFonts w:eastAsiaTheme="minorEastAsia" w:cstheme="minorBidi"/>
              <w:noProof/>
              <w:color w:val="auto"/>
              <w:spacing w:val="0"/>
              <w:sz w:val="22"/>
              <w:szCs w:val="22"/>
              <w:lang w:val="de-AT" w:eastAsia="de-AT"/>
            </w:rPr>
          </w:pPr>
          <w:hyperlink w:anchor="_Toc136864594" w:history="1">
            <w:r w:rsidR="00550514" w:rsidRPr="00757822">
              <w:rPr>
                <w:rStyle w:val="Hyperlink"/>
                <w:noProof/>
              </w:rPr>
              <w:t>2.15</w:t>
            </w:r>
            <w:r w:rsidR="00550514" w:rsidRPr="00757822">
              <w:rPr>
                <w:rFonts w:eastAsiaTheme="minorEastAsia" w:cstheme="minorBidi"/>
                <w:noProof/>
                <w:color w:val="auto"/>
                <w:spacing w:val="0"/>
                <w:sz w:val="22"/>
                <w:szCs w:val="22"/>
                <w:lang w:val="de-AT" w:eastAsia="de-AT"/>
              </w:rPr>
              <w:tab/>
            </w:r>
            <w:r w:rsidR="00550514" w:rsidRPr="00757822">
              <w:rPr>
                <w:rStyle w:val="Hyperlink"/>
                <w:noProof/>
              </w:rPr>
              <w:t>Anhang A „Anforderungen an die Materialien und deren Verarbeitung“</w:t>
            </w:r>
            <w:r w:rsidR="00550514" w:rsidRPr="00757822">
              <w:rPr>
                <w:noProof/>
                <w:webHidden/>
              </w:rPr>
              <w:tab/>
            </w:r>
            <w:r w:rsidR="00550514" w:rsidRPr="00757822">
              <w:rPr>
                <w:noProof/>
                <w:webHidden/>
              </w:rPr>
              <w:fldChar w:fldCharType="begin"/>
            </w:r>
            <w:r w:rsidR="00550514" w:rsidRPr="00757822">
              <w:rPr>
                <w:noProof/>
                <w:webHidden/>
              </w:rPr>
              <w:instrText xml:space="preserve"> PAGEREF _Toc136864594 \h </w:instrText>
            </w:r>
            <w:r w:rsidR="00550514" w:rsidRPr="00757822">
              <w:rPr>
                <w:noProof/>
                <w:webHidden/>
              </w:rPr>
            </w:r>
            <w:r w:rsidR="00550514" w:rsidRPr="00757822">
              <w:rPr>
                <w:noProof/>
                <w:webHidden/>
              </w:rPr>
              <w:fldChar w:fldCharType="separate"/>
            </w:r>
            <w:r w:rsidR="00787427" w:rsidRPr="00757822">
              <w:rPr>
                <w:noProof/>
                <w:webHidden/>
              </w:rPr>
              <w:t>11</w:t>
            </w:r>
            <w:r w:rsidR="00550514" w:rsidRPr="00757822">
              <w:rPr>
                <w:noProof/>
                <w:webHidden/>
              </w:rPr>
              <w:fldChar w:fldCharType="end"/>
            </w:r>
          </w:hyperlink>
        </w:p>
        <w:p w14:paraId="09A42712" w14:textId="1A3D862F" w:rsidR="00550514" w:rsidRPr="00757822" w:rsidRDefault="00A70E03">
          <w:pPr>
            <w:pStyle w:val="Verzeichnis2"/>
            <w:rPr>
              <w:rFonts w:eastAsiaTheme="minorEastAsia" w:cstheme="minorBidi"/>
              <w:noProof/>
              <w:color w:val="auto"/>
              <w:spacing w:val="0"/>
              <w:sz w:val="22"/>
              <w:szCs w:val="22"/>
              <w:lang w:val="de-AT" w:eastAsia="de-AT"/>
            </w:rPr>
          </w:pPr>
          <w:hyperlink w:anchor="_Toc136864595" w:history="1">
            <w:r w:rsidR="00550514" w:rsidRPr="00757822">
              <w:rPr>
                <w:rStyle w:val="Hyperlink"/>
                <w:noProof/>
              </w:rPr>
              <w:t>2.16</w:t>
            </w:r>
            <w:r w:rsidR="00550514" w:rsidRPr="00757822">
              <w:rPr>
                <w:rFonts w:eastAsiaTheme="minorEastAsia" w:cstheme="minorBidi"/>
                <w:noProof/>
                <w:color w:val="auto"/>
                <w:spacing w:val="0"/>
                <w:sz w:val="22"/>
                <w:szCs w:val="22"/>
                <w:lang w:val="de-AT" w:eastAsia="de-AT"/>
              </w:rPr>
              <w:tab/>
            </w:r>
            <w:r w:rsidR="00550514" w:rsidRPr="00757822">
              <w:rPr>
                <w:rStyle w:val="Hyperlink"/>
                <w:noProof/>
              </w:rPr>
              <w:t>Anhang A.2 „Trag- und Distanzklötze“</w:t>
            </w:r>
            <w:r w:rsidR="00550514" w:rsidRPr="00757822">
              <w:rPr>
                <w:noProof/>
                <w:webHidden/>
              </w:rPr>
              <w:tab/>
            </w:r>
            <w:r w:rsidR="00550514" w:rsidRPr="00757822">
              <w:rPr>
                <w:noProof/>
                <w:webHidden/>
              </w:rPr>
              <w:fldChar w:fldCharType="begin"/>
            </w:r>
            <w:r w:rsidR="00550514" w:rsidRPr="00757822">
              <w:rPr>
                <w:noProof/>
                <w:webHidden/>
              </w:rPr>
              <w:instrText xml:space="preserve"> PAGEREF _Toc136864595 \h </w:instrText>
            </w:r>
            <w:r w:rsidR="00550514" w:rsidRPr="00757822">
              <w:rPr>
                <w:noProof/>
                <w:webHidden/>
              </w:rPr>
            </w:r>
            <w:r w:rsidR="00550514" w:rsidRPr="00757822">
              <w:rPr>
                <w:noProof/>
                <w:webHidden/>
              </w:rPr>
              <w:fldChar w:fldCharType="separate"/>
            </w:r>
            <w:r w:rsidR="00787427" w:rsidRPr="00757822">
              <w:rPr>
                <w:noProof/>
                <w:webHidden/>
              </w:rPr>
              <w:t>11</w:t>
            </w:r>
            <w:r w:rsidR="00550514" w:rsidRPr="00757822">
              <w:rPr>
                <w:noProof/>
                <w:webHidden/>
              </w:rPr>
              <w:fldChar w:fldCharType="end"/>
            </w:r>
          </w:hyperlink>
        </w:p>
        <w:p w14:paraId="797B8B9E" w14:textId="63086900" w:rsidR="00550514" w:rsidRPr="00757822" w:rsidRDefault="00A70E03">
          <w:pPr>
            <w:pStyle w:val="Verzeichnis2"/>
            <w:rPr>
              <w:rFonts w:eastAsiaTheme="minorEastAsia" w:cstheme="minorBidi"/>
              <w:noProof/>
              <w:color w:val="auto"/>
              <w:spacing w:val="0"/>
              <w:sz w:val="22"/>
              <w:szCs w:val="22"/>
              <w:lang w:val="de-AT" w:eastAsia="de-AT"/>
            </w:rPr>
          </w:pPr>
          <w:hyperlink w:anchor="_Toc136864596" w:history="1">
            <w:r w:rsidR="00550514" w:rsidRPr="00757822">
              <w:rPr>
                <w:rStyle w:val="Hyperlink"/>
                <w:noProof/>
              </w:rPr>
              <w:t>2.17</w:t>
            </w:r>
            <w:r w:rsidR="00550514" w:rsidRPr="00757822">
              <w:rPr>
                <w:rFonts w:eastAsiaTheme="minorEastAsia" w:cstheme="minorBidi"/>
                <w:noProof/>
                <w:color w:val="auto"/>
                <w:spacing w:val="0"/>
                <w:sz w:val="22"/>
                <w:szCs w:val="22"/>
                <w:lang w:val="de-AT" w:eastAsia="de-AT"/>
              </w:rPr>
              <w:tab/>
            </w:r>
            <w:r w:rsidR="00550514" w:rsidRPr="00757822">
              <w:rPr>
                <w:rStyle w:val="Hyperlink"/>
                <w:noProof/>
              </w:rPr>
              <w:t>Anhang A.8 „Andere Materialien“</w:t>
            </w:r>
            <w:r w:rsidR="00550514" w:rsidRPr="00757822">
              <w:rPr>
                <w:noProof/>
                <w:webHidden/>
              </w:rPr>
              <w:tab/>
            </w:r>
            <w:r w:rsidR="00550514" w:rsidRPr="00757822">
              <w:rPr>
                <w:noProof/>
                <w:webHidden/>
              </w:rPr>
              <w:fldChar w:fldCharType="begin"/>
            </w:r>
            <w:r w:rsidR="00550514" w:rsidRPr="00757822">
              <w:rPr>
                <w:noProof/>
                <w:webHidden/>
              </w:rPr>
              <w:instrText xml:space="preserve"> PAGEREF _Toc136864596 \h </w:instrText>
            </w:r>
            <w:r w:rsidR="00550514" w:rsidRPr="00757822">
              <w:rPr>
                <w:noProof/>
                <w:webHidden/>
              </w:rPr>
            </w:r>
            <w:r w:rsidR="00550514" w:rsidRPr="00757822">
              <w:rPr>
                <w:noProof/>
                <w:webHidden/>
              </w:rPr>
              <w:fldChar w:fldCharType="separate"/>
            </w:r>
            <w:r w:rsidR="00787427" w:rsidRPr="00757822">
              <w:rPr>
                <w:noProof/>
                <w:webHidden/>
              </w:rPr>
              <w:t>12</w:t>
            </w:r>
            <w:r w:rsidR="00550514" w:rsidRPr="00757822">
              <w:rPr>
                <w:noProof/>
                <w:webHidden/>
              </w:rPr>
              <w:fldChar w:fldCharType="end"/>
            </w:r>
          </w:hyperlink>
        </w:p>
        <w:p w14:paraId="13A82171" w14:textId="28214DC4" w:rsidR="00550514" w:rsidRPr="00757822" w:rsidRDefault="00A70E03">
          <w:pPr>
            <w:pStyle w:val="Verzeichnis2"/>
            <w:rPr>
              <w:rFonts w:eastAsiaTheme="minorEastAsia" w:cstheme="minorBidi"/>
              <w:noProof/>
              <w:color w:val="auto"/>
              <w:spacing w:val="0"/>
              <w:sz w:val="22"/>
              <w:szCs w:val="22"/>
              <w:lang w:val="de-AT" w:eastAsia="de-AT"/>
            </w:rPr>
          </w:pPr>
          <w:hyperlink w:anchor="_Toc136864597" w:history="1">
            <w:r w:rsidR="00550514" w:rsidRPr="00757822">
              <w:rPr>
                <w:rStyle w:val="Hyperlink"/>
                <w:noProof/>
              </w:rPr>
              <w:t>2.18</w:t>
            </w:r>
            <w:r w:rsidR="00550514" w:rsidRPr="00757822">
              <w:rPr>
                <w:rFonts w:eastAsiaTheme="minorEastAsia" w:cstheme="minorBidi"/>
                <w:noProof/>
                <w:color w:val="auto"/>
                <w:spacing w:val="0"/>
                <w:sz w:val="22"/>
                <w:szCs w:val="22"/>
                <w:lang w:val="de-AT" w:eastAsia="de-AT"/>
              </w:rPr>
              <w:tab/>
            </w:r>
            <w:r w:rsidR="00550514" w:rsidRPr="00757822">
              <w:rPr>
                <w:rStyle w:val="Hyperlink"/>
                <w:noProof/>
              </w:rPr>
              <w:t>ÖNORM B 5321 Einbau von Fenstern und Türen in Wänden - Prüfverfahren</w:t>
            </w:r>
            <w:r w:rsidR="00550514" w:rsidRPr="00757822">
              <w:rPr>
                <w:noProof/>
                <w:webHidden/>
              </w:rPr>
              <w:tab/>
            </w:r>
            <w:r w:rsidR="00550514" w:rsidRPr="00757822">
              <w:rPr>
                <w:noProof/>
                <w:webHidden/>
              </w:rPr>
              <w:fldChar w:fldCharType="begin"/>
            </w:r>
            <w:r w:rsidR="00550514" w:rsidRPr="00757822">
              <w:rPr>
                <w:noProof/>
                <w:webHidden/>
              </w:rPr>
              <w:instrText xml:space="preserve"> PAGEREF _Toc136864597 \h </w:instrText>
            </w:r>
            <w:r w:rsidR="00550514" w:rsidRPr="00757822">
              <w:rPr>
                <w:noProof/>
                <w:webHidden/>
              </w:rPr>
            </w:r>
            <w:r w:rsidR="00550514" w:rsidRPr="00757822">
              <w:rPr>
                <w:noProof/>
                <w:webHidden/>
              </w:rPr>
              <w:fldChar w:fldCharType="separate"/>
            </w:r>
            <w:r w:rsidR="00787427" w:rsidRPr="00757822">
              <w:rPr>
                <w:noProof/>
                <w:webHidden/>
              </w:rPr>
              <w:t>12</w:t>
            </w:r>
            <w:r w:rsidR="00550514" w:rsidRPr="00757822">
              <w:rPr>
                <w:noProof/>
                <w:webHidden/>
              </w:rPr>
              <w:fldChar w:fldCharType="end"/>
            </w:r>
          </w:hyperlink>
        </w:p>
        <w:p w14:paraId="6504DF92" w14:textId="3417950A" w:rsidR="00621DC4" w:rsidRPr="00757822" w:rsidRDefault="00621DC4" w:rsidP="0035468A">
          <w:pPr>
            <w:pStyle w:val="Verzeichnis3"/>
          </w:pPr>
          <w:r w:rsidRPr="00757822">
            <w:rPr>
              <w:b/>
              <w:bCs/>
            </w:rPr>
            <w:fldChar w:fldCharType="end"/>
          </w:r>
        </w:p>
      </w:sdtContent>
    </w:sdt>
    <w:p w14:paraId="0701C23B" w14:textId="77777777" w:rsidR="00C04CA1" w:rsidRPr="00757822" w:rsidRDefault="00C04CA1" w:rsidP="0035468A">
      <w:r w:rsidRPr="00757822">
        <w:br w:type="page"/>
      </w:r>
    </w:p>
    <w:p w14:paraId="5FBBE130" w14:textId="75EB5105" w:rsidR="0050403B" w:rsidRPr="00757822" w:rsidRDefault="00CF4E86" w:rsidP="0035468A">
      <w:pPr>
        <w:pStyle w:val="berschrift1"/>
        <w:spacing w:line="220" w:lineRule="atLeast"/>
      </w:pPr>
      <w:bookmarkStart w:id="1" w:name="_Toc136864578"/>
      <w:bookmarkEnd w:id="0"/>
      <w:r w:rsidRPr="00757822">
        <w:lastRenderedPageBreak/>
        <w:t>Vorwort</w:t>
      </w:r>
      <w:bookmarkEnd w:id="1"/>
    </w:p>
    <w:p w14:paraId="07EBC126" w14:textId="77777777" w:rsidR="00E11072" w:rsidRPr="00757822" w:rsidRDefault="00E11072" w:rsidP="0035468A">
      <w:pPr>
        <w:rPr>
          <w:lang w:val="en-GB"/>
        </w:rPr>
      </w:pPr>
    </w:p>
    <w:p w14:paraId="70FD6ACD" w14:textId="77777777" w:rsidR="00CF4E86" w:rsidRPr="00757822" w:rsidRDefault="00CF4E86" w:rsidP="0035468A">
      <w:pPr>
        <w:rPr>
          <w:lang w:val="de-AT"/>
        </w:rPr>
      </w:pPr>
      <w:r w:rsidRPr="00757822">
        <w:rPr>
          <w:lang w:val="de-AT"/>
        </w:rPr>
        <w:t>Der Fenstereinbau stellt keine triviale Bauaufgabe dar und erfordert von allen Beteiligten hohes Know-how und Bereitschaft zur gewerkeübergreifenden Zusammen-arbeit. In diesem Zusammenhang sind klare Regelungen und konkrete Anforderungen an die Planung und Ausführung ein wichtiger Bestandteil.</w:t>
      </w:r>
    </w:p>
    <w:p w14:paraId="44F72DF0" w14:textId="77777777" w:rsidR="00CF4E86" w:rsidRPr="00757822" w:rsidRDefault="00CF4E86" w:rsidP="0035468A">
      <w:pPr>
        <w:rPr>
          <w:lang w:val="de-AT"/>
        </w:rPr>
      </w:pPr>
    </w:p>
    <w:p w14:paraId="59AA2694" w14:textId="4FD12502" w:rsidR="00CF4E86" w:rsidRPr="00757822" w:rsidRDefault="00CF4E86" w:rsidP="0035468A">
      <w:pPr>
        <w:rPr>
          <w:lang w:val="de-AT"/>
        </w:rPr>
      </w:pPr>
      <w:r w:rsidRPr="00757822">
        <w:rPr>
          <w:lang w:val="de-AT"/>
        </w:rPr>
        <w:t xml:space="preserve">Aus diesem Grund hatte sich das Komitee 011 „Hochbau Allgemeines“ entschlossen die ÖNORM B 5320:2006 zu überarbeiten und neu zu konzipieren. Nach mehrjährigen Beratungen und Einbeziehung aller betroffenen Kreise wurde die ÖNORM B 5320 „Einbau von Fenstern und Türen in Wänden – Planung und Ausführung </w:t>
      </w:r>
      <w:r w:rsidR="00550514" w:rsidRPr="00757822">
        <w:rPr>
          <w:lang w:val="de-AT"/>
        </w:rPr>
        <w:t>des Bau- und Fensters</w:t>
      </w:r>
      <w:r w:rsidRPr="00757822">
        <w:rPr>
          <w:lang w:val="de-AT"/>
        </w:rPr>
        <w:t xml:space="preserve">/Türanschlusses“ mit 15. März 2015 neu publiziert. Am 15.08.2017 und 01.10.2020 wurde eine aktualisierte Fassung der ÖNORM B 5320 „Einbau von Fenster und Außentüren in Wänden – Planung und Ausführung des Bau- und Fenster-/Türanschlusses“ und eine Neufassung der ÖNORM B 5321 „Einbau von Fenster und Außentüren in Wänden – Prüfverfahren“ veröffentlicht. </w:t>
      </w:r>
    </w:p>
    <w:p w14:paraId="6F96E629" w14:textId="77777777" w:rsidR="00CF4E86" w:rsidRPr="00757822" w:rsidRDefault="00CF4E86" w:rsidP="0035468A">
      <w:pPr>
        <w:rPr>
          <w:lang w:val="de-AT"/>
        </w:rPr>
      </w:pPr>
    </w:p>
    <w:p w14:paraId="2BE74E9D" w14:textId="0B08B067" w:rsidR="00E11072" w:rsidRPr="00757822" w:rsidRDefault="00CF4E86" w:rsidP="0035468A">
      <w:pPr>
        <w:rPr>
          <w:lang w:val="de-AT"/>
        </w:rPr>
      </w:pPr>
      <w:r w:rsidRPr="00757822">
        <w:rPr>
          <w:lang w:val="de-AT"/>
        </w:rPr>
        <w:t>Nach Veröffentlichung der ÖNORM B 5320:2015 und der Verbreitung der konkreten Inhalte im Rahmen von Veranstaltungen und Vorträgen, unter anderem auch durch Austrian Standards selbst, wurden immer wieder Fragen zur Auslegung der Norm an das zuständige Normungsgremium (Arbeitsgruppe 011.03 „Wandanschluss von Fenstern und Außentüren“ des Komitees 011 „Hochbau Allgemeines“) herangetragen. Die Arbeitsgruppe 011.03 und Austrian Standards International haben sich entschlossen, diese – im Rahmen der Arbeitsgruppe 011.03 abgestimmten Antworten – zu aktualisieren und abermals der Öffentlichkeit in Form der Fachinformation 20 zugängig zu machen.</w:t>
      </w:r>
    </w:p>
    <w:p w14:paraId="06A59C50" w14:textId="77777777" w:rsidR="00CF4E86" w:rsidRPr="00757822" w:rsidRDefault="00CF4E86" w:rsidP="0035468A">
      <w:pPr>
        <w:rPr>
          <w:lang w:val="de-AT"/>
        </w:rPr>
      </w:pPr>
    </w:p>
    <w:p w14:paraId="78F1EBCF" w14:textId="77777777" w:rsidR="00272E80" w:rsidRPr="00757822" w:rsidRDefault="00272E80" w:rsidP="0035468A">
      <w:pPr>
        <w:rPr>
          <w:lang w:val="de-AT"/>
        </w:rPr>
      </w:pPr>
    </w:p>
    <w:p w14:paraId="646601E9" w14:textId="684579EF" w:rsidR="00272E80" w:rsidRPr="00757822" w:rsidRDefault="00272E80" w:rsidP="0035468A">
      <w:pPr>
        <w:rPr>
          <w:lang w:val="de-AT"/>
        </w:rPr>
      </w:pPr>
      <w:r w:rsidRPr="00757822">
        <w:rPr>
          <w:lang w:val="de-AT"/>
        </w:rPr>
        <w:br w:type="page"/>
      </w:r>
    </w:p>
    <w:p w14:paraId="42A9131C" w14:textId="48CCB7F4" w:rsidR="00CF4E86" w:rsidRPr="00757822" w:rsidRDefault="00CF4E86" w:rsidP="00A70E03">
      <w:pPr>
        <w:pStyle w:val="berschrift1"/>
        <w:spacing w:line="220" w:lineRule="atLeast"/>
        <w:ind w:left="0" w:right="-1" w:firstLine="0"/>
      </w:pPr>
      <w:bookmarkStart w:id="2" w:name="_Toc136594873"/>
      <w:bookmarkStart w:id="3" w:name="_Toc136864579"/>
      <w:r w:rsidRPr="00757822">
        <w:lastRenderedPageBreak/>
        <w:t>FAQs - Antworten zu häufig gestellten Fragen zur ÖNORM B 5320</w:t>
      </w:r>
      <w:bookmarkEnd w:id="2"/>
      <w:bookmarkEnd w:id="3"/>
    </w:p>
    <w:p w14:paraId="202E1FBF" w14:textId="77777777" w:rsidR="00E11072" w:rsidRPr="00757822" w:rsidRDefault="00E11072" w:rsidP="00A70E03">
      <w:pPr>
        <w:rPr>
          <w:szCs w:val="22"/>
        </w:rPr>
      </w:pPr>
    </w:p>
    <w:p w14:paraId="2484A646" w14:textId="795A66EC" w:rsidR="00E11072" w:rsidRPr="00757822" w:rsidRDefault="00CF4E86" w:rsidP="00A70E03">
      <w:pPr>
        <w:pStyle w:val="berschrift2"/>
        <w:spacing w:line="220" w:lineRule="atLeast"/>
        <w:rPr>
          <w:szCs w:val="28"/>
        </w:rPr>
      </w:pPr>
      <w:bookmarkStart w:id="4" w:name="_Toc62818954"/>
      <w:bookmarkStart w:id="5" w:name="_Toc63342458"/>
      <w:bookmarkStart w:id="6" w:name="_Toc136864580"/>
      <w:r w:rsidRPr="00757822">
        <w:rPr>
          <w:szCs w:val="28"/>
        </w:rPr>
        <w:t>Allgemeines</w:t>
      </w:r>
      <w:bookmarkEnd w:id="4"/>
      <w:bookmarkEnd w:id="5"/>
      <w:bookmarkEnd w:id="6"/>
    </w:p>
    <w:p w14:paraId="2F63C35F" w14:textId="77777777" w:rsidR="00CF4E86" w:rsidRPr="00757822" w:rsidRDefault="00CF4E86" w:rsidP="00A70E03">
      <w:pPr>
        <w:rPr>
          <w:szCs w:val="22"/>
          <w:lang w:val="en-GB"/>
        </w:rPr>
      </w:pPr>
    </w:p>
    <w:p w14:paraId="214ADB98" w14:textId="77777777" w:rsidR="00CF4E86" w:rsidRPr="00757822" w:rsidRDefault="00CF4E86" w:rsidP="00A70E03">
      <w:pPr>
        <w:ind w:right="-1"/>
        <w:rPr>
          <w:szCs w:val="22"/>
          <w:lang w:val="de-AT"/>
        </w:rPr>
      </w:pPr>
      <w:r w:rsidRPr="00757822">
        <w:rPr>
          <w:b/>
          <w:bCs/>
          <w:color w:val="C00000"/>
          <w:szCs w:val="22"/>
          <w:lang w:val="de-AT"/>
        </w:rPr>
        <w:t>Frage:</w:t>
      </w:r>
      <w:r w:rsidRPr="00757822">
        <w:rPr>
          <w:szCs w:val="22"/>
          <w:lang w:val="de-AT"/>
        </w:rPr>
        <w:t xml:space="preserve"> Dürfen bei Ziegelmauerwerk der Glattstrich und die „innere Abdichtung“ entfallen? Wird hier die Luftdichtheit bereits durch den Verputz erreicht?</w:t>
      </w:r>
    </w:p>
    <w:p w14:paraId="4FD72604" w14:textId="77777777" w:rsidR="00CF4E86" w:rsidRPr="00757822" w:rsidRDefault="00CF4E86" w:rsidP="00A70E03">
      <w:pPr>
        <w:ind w:right="-1"/>
        <w:contextualSpacing/>
        <w:rPr>
          <w:szCs w:val="22"/>
          <w:lang w:val="de-AT"/>
        </w:rPr>
      </w:pPr>
    </w:p>
    <w:p w14:paraId="0BDA5274" w14:textId="77777777" w:rsidR="00CF4E86" w:rsidRPr="00757822" w:rsidRDefault="00CF4E86" w:rsidP="00A70E03">
      <w:pPr>
        <w:ind w:left="567" w:right="-1"/>
        <w:contextualSpacing/>
        <w:rPr>
          <w:szCs w:val="22"/>
          <w:lang w:val="de-AT"/>
        </w:rPr>
      </w:pPr>
      <w:r w:rsidRPr="00757822">
        <w:rPr>
          <w:b/>
          <w:bCs/>
          <w:color w:val="C00000"/>
          <w:szCs w:val="22"/>
          <w:lang w:val="de-AT"/>
        </w:rPr>
        <w:t>Antwort:</w:t>
      </w:r>
      <w:r w:rsidRPr="00757822">
        <w:rPr>
          <w:szCs w:val="22"/>
          <w:lang w:val="de-AT"/>
        </w:rPr>
        <w:t xml:space="preserve"> Folgende Anforderungen an den Untergrund sind zu erfüllen: Der Untergrund muss eben, tragfähig, nicht-sandend, trocken und rissfrei sein, und darf keine Vertiefungen wie Mörtelfugen, Ausbrüche, Kiesnester und Lunker aufweisen. Diese Anforderung kann sowohl vom Baukörper (Ziegel) selbst, oder beispielsweise durch einen Glattstrich erfüllt werden.</w:t>
      </w:r>
    </w:p>
    <w:p w14:paraId="5C87D87F" w14:textId="77777777" w:rsidR="00CF4E86" w:rsidRPr="00757822" w:rsidRDefault="00CF4E86" w:rsidP="00A70E03">
      <w:pPr>
        <w:ind w:left="567" w:right="-1"/>
        <w:contextualSpacing/>
        <w:rPr>
          <w:szCs w:val="22"/>
          <w:lang w:val="de-AT"/>
        </w:rPr>
      </w:pPr>
    </w:p>
    <w:p w14:paraId="5199EE4D" w14:textId="77777777" w:rsidR="00CF4E86" w:rsidRPr="00757822" w:rsidRDefault="00CF4E86" w:rsidP="00A70E03">
      <w:pPr>
        <w:ind w:left="567" w:right="-1"/>
        <w:contextualSpacing/>
        <w:rPr>
          <w:szCs w:val="22"/>
          <w:lang w:val="de-AT"/>
        </w:rPr>
      </w:pPr>
      <w:r w:rsidRPr="00757822">
        <w:rPr>
          <w:szCs w:val="22"/>
          <w:lang w:val="de-AT"/>
        </w:rPr>
        <w:t>In Hinblick auf die Luftdichtheit ist rauminnenseitig jedenfalls ein ausreichend luftdichter Anschluss herzustellen. Ist der Putz als luftdichte Ebene vorgesehen, ist der Anschluss vom Putz an das Fenster ebenfalls ausreichend luftdicht auszuführen.</w:t>
      </w:r>
    </w:p>
    <w:p w14:paraId="0FEB94A3" w14:textId="77777777" w:rsidR="00E11072" w:rsidRPr="00757822" w:rsidRDefault="00E11072" w:rsidP="00A70E03">
      <w:pPr>
        <w:rPr>
          <w:szCs w:val="22"/>
          <w:lang w:val="de-AT"/>
        </w:rPr>
      </w:pPr>
    </w:p>
    <w:p w14:paraId="1C10E51F" w14:textId="77777777" w:rsidR="00E11072" w:rsidRPr="00757822" w:rsidRDefault="00E11072" w:rsidP="00A70E03">
      <w:pPr>
        <w:rPr>
          <w:szCs w:val="22"/>
          <w:lang w:val="de-AT"/>
        </w:rPr>
      </w:pPr>
    </w:p>
    <w:p w14:paraId="4F32A097" w14:textId="11BC68E4" w:rsidR="00E11072" w:rsidRPr="00757822" w:rsidRDefault="00CF4E86" w:rsidP="00A70E03">
      <w:pPr>
        <w:pStyle w:val="berschrift2"/>
        <w:spacing w:line="220" w:lineRule="atLeast"/>
        <w:rPr>
          <w:szCs w:val="28"/>
        </w:rPr>
      </w:pPr>
      <w:bookmarkStart w:id="7" w:name="_Toc62818955"/>
      <w:bookmarkStart w:id="8" w:name="_Toc63342459"/>
      <w:bookmarkStart w:id="9" w:name="_Toc136864581"/>
      <w:r w:rsidRPr="00757822">
        <w:rPr>
          <w:szCs w:val="28"/>
        </w:rPr>
        <w:t>Abschnitt 1 „Anwendungsbereich</w:t>
      </w:r>
      <w:r w:rsidR="00E11072" w:rsidRPr="00757822">
        <w:rPr>
          <w:szCs w:val="28"/>
        </w:rPr>
        <w:t>“</w:t>
      </w:r>
      <w:bookmarkEnd w:id="7"/>
      <w:bookmarkEnd w:id="8"/>
      <w:bookmarkEnd w:id="9"/>
    </w:p>
    <w:p w14:paraId="11FD58CE" w14:textId="77777777" w:rsidR="00CF4E86" w:rsidRPr="00757822" w:rsidRDefault="00CF4E86" w:rsidP="00A70E03">
      <w:pPr>
        <w:ind w:right="-1"/>
        <w:rPr>
          <w:szCs w:val="22"/>
          <w:lang w:val="en-GB"/>
        </w:rPr>
      </w:pPr>
    </w:p>
    <w:p w14:paraId="3F449434" w14:textId="77777777" w:rsidR="00CF4E86" w:rsidRPr="00757822" w:rsidRDefault="00CF4E86" w:rsidP="00A70E03">
      <w:pPr>
        <w:widowControl w:val="0"/>
        <w:autoSpaceDE w:val="0"/>
        <w:autoSpaceDN w:val="0"/>
        <w:ind w:right="-1"/>
        <w:jc w:val="both"/>
        <w:rPr>
          <w:szCs w:val="22"/>
          <w:lang w:val="de-AT"/>
        </w:rPr>
      </w:pPr>
      <w:bookmarkStart w:id="10" w:name="_Toc62818956"/>
      <w:bookmarkStart w:id="11" w:name="_Toc63342460"/>
      <w:r w:rsidRPr="00757822">
        <w:rPr>
          <w:b/>
          <w:bCs/>
          <w:color w:val="C00000"/>
          <w:szCs w:val="22"/>
          <w:lang w:val="de-AT"/>
        </w:rPr>
        <w:t>Frage:</w:t>
      </w:r>
      <w:r w:rsidRPr="00757822">
        <w:rPr>
          <w:rFonts w:eastAsia="Cambria" w:cs="Cambria"/>
          <w:b/>
          <w:color w:val="A72B31"/>
          <w:spacing w:val="0"/>
          <w:szCs w:val="22"/>
          <w:lang w:bidi="de-DE"/>
        </w:rPr>
        <w:t xml:space="preserve"> </w:t>
      </w:r>
      <w:r w:rsidRPr="00757822">
        <w:rPr>
          <w:szCs w:val="22"/>
          <w:lang w:val="de-AT"/>
        </w:rPr>
        <w:t>Sind mit dem Anwendungsbereich der ÖNORM B 5320 Fenster in unbeheizten Räumen (z. B. Garage, Keller, Dachboden) erfasst?</w:t>
      </w:r>
    </w:p>
    <w:p w14:paraId="44F65FAA" w14:textId="77777777" w:rsidR="00CF4E86" w:rsidRPr="00757822" w:rsidRDefault="00CF4E86" w:rsidP="00A70E03">
      <w:pPr>
        <w:widowControl w:val="0"/>
        <w:autoSpaceDE w:val="0"/>
        <w:autoSpaceDN w:val="0"/>
        <w:ind w:right="-1"/>
        <w:rPr>
          <w:rFonts w:eastAsia="Cambria" w:cs="Cambria"/>
          <w:spacing w:val="0"/>
          <w:szCs w:val="22"/>
          <w:lang w:bidi="de-DE"/>
        </w:rPr>
      </w:pPr>
    </w:p>
    <w:p w14:paraId="3AC0CF41" w14:textId="77777777" w:rsidR="00CF4E86" w:rsidRPr="00757822" w:rsidRDefault="00CF4E86" w:rsidP="00A70E03">
      <w:pPr>
        <w:ind w:left="567" w:right="-1"/>
        <w:contextualSpacing/>
        <w:rPr>
          <w:szCs w:val="22"/>
          <w:lang w:val="de-AT"/>
        </w:rPr>
      </w:pPr>
      <w:r w:rsidRPr="00757822">
        <w:rPr>
          <w:b/>
          <w:bCs/>
          <w:color w:val="C00000"/>
          <w:szCs w:val="22"/>
          <w:lang w:val="de-AT"/>
        </w:rPr>
        <w:t xml:space="preserve">Antwort: </w:t>
      </w:r>
      <w:r w:rsidRPr="00757822">
        <w:rPr>
          <w:szCs w:val="22"/>
          <w:lang w:val="de-AT"/>
        </w:rPr>
        <w:t>Ja, da sie im direkten Kontakt zum Außenklima stehen.</w:t>
      </w:r>
    </w:p>
    <w:p w14:paraId="11DBC9EE" w14:textId="77777777" w:rsidR="00CF4E86" w:rsidRPr="00757822" w:rsidRDefault="00CF4E86" w:rsidP="00A70E03">
      <w:pPr>
        <w:widowControl w:val="0"/>
        <w:autoSpaceDE w:val="0"/>
        <w:autoSpaceDN w:val="0"/>
        <w:ind w:right="-1"/>
        <w:rPr>
          <w:rFonts w:eastAsia="Cambria" w:cs="Cambria"/>
          <w:spacing w:val="0"/>
          <w:szCs w:val="22"/>
          <w:lang w:bidi="de-DE"/>
        </w:rPr>
      </w:pPr>
    </w:p>
    <w:p w14:paraId="37DE76B8" w14:textId="77777777" w:rsidR="00CF4E86" w:rsidRPr="00757822" w:rsidRDefault="00CF4E86" w:rsidP="00A70E03">
      <w:pPr>
        <w:widowControl w:val="0"/>
        <w:autoSpaceDE w:val="0"/>
        <w:autoSpaceDN w:val="0"/>
        <w:ind w:right="-1"/>
        <w:rPr>
          <w:rFonts w:eastAsia="Cambria" w:cs="Cambria"/>
          <w:spacing w:val="0"/>
          <w:szCs w:val="22"/>
          <w:lang w:bidi="de-DE"/>
        </w:rPr>
      </w:pPr>
    </w:p>
    <w:p w14:paraId="6C7D40B7" w14:textId="77777777" w:rsidR="00CF4E86" w:rsidRPr="00757822" w:rsidRDefault="00CF4E86" w:rsidP="00A70E03">
      <w:pPr>
        <w:pStyle w:val="berschrift2"/>
        <w:spacing w:line="220" w:lineRule="atLeast"/>
        <w:rPr>
          <w:szCs w:val="28"/>
        </w:rPr>
      </w:pPr>
      <w:bookmarkStart w:id="12" w:name="_Toc136594876"/>
      <w:bookmarkStart w:id="13" w:name="_Toc136864582"/>
      <w:r w:rsidRPr="00757822">
        <w:rPr>
          <w:szCs w:val="28"/>
        </w:rPr>
        <w:t>Abschnitt 4.1.1 „Standard-Fensteranschluss“</w:t>
      </w:r>
      <w:bookmarkEnd w:id="12"/>
      <w:bookmarkEnd w:id="13"/>
    </w:p>
    <w:p w14:paraId="1C289E73" w14:textId="77777777" w:rsidR="00CF4E86" w:rsidRPr="00757822" w:rsidRDefault="00CF4E86" w:rsidP="00A70E03">
      <w:pPr>
        <w:ind w:right="-1"/>
        <w:rPr>
          <w:szCs w:val="22"/>
        </w:rPr>
      </w:pPr>
    </w:p>
    <w:p w14:paraId="5D535FE4" w14:textId="77777777" w:rsidR="00CF4E86" w:rsidRPr="00757822" w:rsidRDefault="00CF4E86" w:rsidP="00A70E03">
      <w:pPr>
        <w:widowControl w:val="0"/>
        <w:tabs>
          <w:tab w:val="left" w:pos="567"/>
        </w:tabs>
        <w:autoSpaceDE w:val="0"/>
        <w:autoSpaceDN w:val="0"/>
        <w:ind w:right="-1"/>
        <w:rPr>
          <w:rFonts w:eastAsia="Cambria" w:cs="Cambria"/>
          <w:spacing w:val="0"/>
          <w:szCs w:val="22"/>
          <w:lang w:bidi="de-DE"/>
        </w:rPr>
      </w:pPr>
      <w:r w:rsidRPr="00757822">
        <w:rPr>
          <w:b/>
          <w:bCs/>
          <w:color w:val="C00000"/>
          <w:szCs w:val="22"/>
          <w:lang w:val="de-AT"/>
        </w:rPr>
        <w:t>Frage:</w:t>
      </w:r>
      <w:r w:rsidRPr="00757822">
        <w:rPr>
          <w:rFonts w:eastAsia="Cambria" w:cs="Cambria"/>
          <w:b/>
          <w:color w:val="A72B31"/>
          <w:spacing w:val="0"/>
          <w:szCs w:val="22"/>
          <w:lang w:bidi="de-DE"/>
        </w:rPr>
        <w:t xml:space="preserve"> </w:t>
      </w:r>
      <w:r w:rsidRPr="00757822">
        <w:rPr>
          <w:szCs w:val="22"/>
          <w:lang w:val="de-AT"/>
        </w:rPr>
        <w:t>Handelt es sich bei einer Vorwandmontage um einen Standard-Fensteranschluss oder objektspezifischen-Bauanschluss?</w:t>
      </w:r>
    </w:p>
    <w:p w14:paraId="62929DEB" w14:textId="77777777" w:rsidR="00CF4E86" w:rsidRPr="00757822" w:rsidRDefault="00CF4E86" w:rsidP="00A70E03">
      <w:pPr>
        <w:widowControl w:val="0"/>
        <w:autoSpaceDE w:val="0"/>
        <w:autoSpaceDN w:val="0"/>
        <w:ind w:right="-1"/>
        <w:rPr>
          <w:rFonts w:eastAsia="Cambria" w:cs="Cambria"/>
          <w:spacing w:val="0"/>
          <w:szCs w:val="22"/>
          <w:lang w:bidi="de-DE"/>
        </w:rPr>
      </w:pPr>
    </w:p>
    <w:p w14:paraId="2DC13662" w14:textId="77777777" w:rsidR="00CF4E86" w:rsidRPr="00757822" w:rsidRDefault="00CF4E86" w:rsidP="00A70E03">
      <w:pPr>
        <w:widowControl w:val="0"/>
        <w:autoSpaceDE w:val="0"/>
        <w:autoSpaceDN w:val="0"/>
        <w:ind w:left="567" w:right="-1"/>
        <w:jc w:val="both"/>
        <w:rPr>
          <w:rFonts w:eastAsia="Cambria" w:cs="Cambria"/>
          <w:spacing w:val="0"/>
          <w:szCs w:val="22"/>
          <w:lang w:bidi="de-DE"/>
        </w:rPr>
      </w:pPr>
      <w:r w:rsidRPr="00757822">
        <w:rPr>
          <w:b/>
          <w:bCs/>
          <w:color w:val="C00000"/>
          <w:szCs w:val="22"/>
          <w:lang w:val="de-AT"/>
        </w:rPr>
        <w:t>Antwort:</w:t>
      </w:r>
      <w:r w:rsidRPr="00757822">
        <w:rPr>
          <w:rFonts w:eastAsia="Cambria" w:cs="Cambria"/>
          <w:b/>
          <w:color w:val="A72B31"/>
          <w:spacing w:val="0"/>
          <w:szCs w:val="22"/>
          <w:lang w:bidi="de-DE"/>
        </w:rPr>
        <w:t xml:space="preserve"> </w:t>
      </w:r>
      <w:r w:rsidRPr="00757822">
        <w:rPr>
          <w:szCs w:val="22"/>
          <w:lang w:val="de-AT"/>
        </w:rPr>
        <w:t>Bei Schallschutzanforderungen an das Fenster von Rw &lt; 38 dB kann für eine Montage vor dem tragenden Baukörper die Planung und Ausführung nach dem Standard-Fensteranschluss gemäß ÖNORM B 5320 umgesetzt wer- den.</w:t>
      </w:r>
    </w:p>
    <w:p w14:paraId="68502AA9" w14:textId="77777777" w:rsidR="00CF4E86" w:rsidRPr="00757822" w:rsidRDefault="00CF4E86" w:rsidP="00A70E03">
      <w:pPr>
        <w:widowControl w:val="0"/>
        <w:autoSpaceDE w:val="0"/>
        <w:autoSpaceDN w:val="0"/>
        <w:ind w:right="-1"/>
        <w:rPr>
          <w:rFonts w:eastAsia="Cambria" w:cs="Cambria"/>
          <w:spacing w:val="0"/>
          <w:szCs w:val="22"/>
          <w:lang w:bidi="de-DE"/>
        </w:rPr>
      </w:pPr>
    </w:p>
    <w:p w14:paraId="5F8E5106" w14:textId="77777777" w:rsidR="00272E80" w:rsidRPr="00757822" w:rsidRDefault="00272E80" w:rsidP="00A70E03">
      <w:pPr>
        <w:widowControl w:val="0"/>
        <w:autoSpaceDE w:val="0"/>
        <w:autoSpaceDN w:val="0"/>
        <w:ind w:right="-1"/>
        <w:rPr>
          <w:rFonts w:eastAsia="Cambria" w:cs="Cambria"/>
          <w:spacing w:val="0"/>
          <w:szCs w:val="22"/>
          <w:lang w:bidi="de-DE"/>
        </w:rPr>
      </w:pPr>
    </w:p>
    <w:p w14:paraId="66818629" w14:textId="77777777" w:rsidR="00CF4E86" w:rsidRPr="00757822" w:rsidRDefault="00CF4E86" w:rsidP="00A70E03">
      <w:pPr>
        <w:widowControl w:val="0"/>
        <w:autoSpaceDE w:val="0"/>
        <w:autoSpaceDN w:val="0"/>
        <w:ind w:right="-1"/>
        <w:jc w:val="both"/>
        <w:rPr>
          <w:rFonts w:eastAsia="Cambria" w:cs="Cambria"/>
          <w:spacing w:val="0"/>
          <w:szCs w:val="22"/>
          <w:lang w:bidi="de-DE"/>
        </w:rPr>
      </w:pPr>
      <w:r w:rsidRPr="00757822">
        <w:rPr>
          <w:b/>
          <w:bCs/>
          <w:color w:val="C00000"/>
          <w:szCs w:val="22"/>
          <w:lang w:val="de-AT"/>
        </w:rPr>
        <w:t>Frage:</w:t>
      </w:r>
      <w:r w:rsidRPr="00757822">
        <w:rPr>
          <w:rFonts w:eastAsia="Cambria" w:cs="Cambria"/>
          <w:b/>
          <w:color w:val="A72B31"/>
          <w:spacing w:val="0"/>
          <w:szCs w:val="22"/>
          <w:lang w:bidi="de-DE"/>
        </w:rPr>
        <w:t xml:space="preserve"> </w:t>
      </w:r>
      <w:r w:rsidRPr="00757822">
        <w:rPr>
          <w:szCs w:val="22"/>
          <w:lang w:val="de-AT"/>
        </w:rPr>
        <w:t>Ist die Ausführung eines Fensterelementes - welches bis zum Boden reicht und Gebäudeabdichtungsmaßnahmen nach ÖNORM B 3691 bzw. ÖNORM B 3692 im unteren Anschlussbereich erfordert - als objektspezifischer Bauanschluss zu planen und auszuführen oder entsprechend dem Standard-Fensteranschluss?</w:t>
      </w:r>
    </w:p>
    <w:p w14:paraId="1204BAE6" w14:textId="77777777" w:rsidR="00CF4E86" w:rsidRPr="00757822" w:rsidRDefault="00CF4E86" w:rsidP="00A70E03">
      <w:pPr>
        <w:widowControl w:val="0"/>
        <w:autoSpaceDE w:val="0"/>
        <w:autoSpaceDN w:val="0"/>
        <w:ind w:right="-1"/>
        <w:rPr>
          <w:rFonts w:eastAsia="Cambria" w:cs="Cambria"/>
          <w:spacing w:val="0"/>
          <w:szCs w:val="22"/>
          <w:lang w:bidi="de-DE"/>
        </w:rPr>
      </w:pPr>
    </w:p>
    <w:p w14:paraId="5A82C186" w14:textId="77777777" w:rsidR="00CF4E86" w:rsidRPr="00757822" w:rsidRDefault="00CF4E86" w:rsidP="00A70E03">
      <w:pPr>
        <w:widowControl w:val="0"/>
        <w:autoSpaceDE w:val="0"/>
        <w:autoSpaceDN w:val="0"/>
        <w:ind w:left="567" w:right="-1"/>
        <w:jc w:val="both"/>
        <w:rPr>
          <w:szCs w:val="22"/>
          <w:lang w:val="de-AT"/>
        </w:rPr>
      </w:pPr>
      <w:r w:rsidRPr="00757822">
        <w:rPr>
          <w:b/>
          <w:bCs/>
          <w:color w:val="C00000"/>
          <w:szCs w:val="22"/>
          <w:lang w:val="de-AT"/>
        </w:rPr>
        <w:t>Antwort:</w:t>
      </w:r>
      <w:r w:rsidRPr="00757822">
        <w:rPr>
          <w:rFonts w:eastAsia="Cambria" w:cs="Cambria"/>
          <w:b/>
          <w:color w:val="A72B31"/>
          <w:spacing w:val="-8"/>
          <w:szCs w:val="22"/>
          <w:lang w:bidi="de-DE"/>
        </w:rPr>
        <w:t xml:space="preserve"> </w:t>
      </w:r>
      <w:r w:rsidRPr="00757822">
        <w:rPr>
          <w:szCs w:val="22"/>
          <w:lang w:val="de-AT"/>
        </w:rPr>
        <w:t>Es handelt sich dabei um einen Standard-Fensteranschluss, wobei die Montage des Fensters gemäß ÖNORM B 5320:2020, Abschnitt 5 zu erfolgen hat. Im Anschluss daran hat die Abdichtung gemäß ÖNORM B 3691 bzw. ÖNORM B 3692 durch ein anderes Gewerk zu erfolgen. Der regendichte Übergang vom Fensteranschluss zur Abdichtung ist durch das nachfolgende Gewerk herzustellen.</w:t>
      </w:r>
    </w:p>
    <w:p w14:paraId="24B28D70" w14:textId="77777777" w:rsidR="00272E80" w:rsidRPr="00757822" w:rsidRDefault="00272E80" w:rsidP="00A70E03">
      <w:pPr>
        <w:widowControl w:val="0"/>
        <w:autoSpaceDE w:val="0"/>
        <w:autoSpaceDN w:val="0"/>
        <w:ind w:right="-1"/>
        <w:jc w:val="both"/>
        <w:rPr>
          <w:szCs w:val="22"/>
          <w:lang w:val="de-AT"/>
        </w:rPr>
      </w:pPr>
    </w:p>
    <w:p w14:paraId="34EF25EC" w14:textId="77777777" w:rsidR="0035468A" w:rsidRPr="00757822" w:rsidRDefault="0035468A" w:rsidP="00A70E03">
      <w:pPr>
        <w:widowControl w:val="0"/>
        <w:autoSpaceDE w:val="0"/>
        <w:autoSpaceDN w:val="0"/>
        <w:ind w:right="-1"/>
        <w:jc w:val="both"/>
        <w:rPr>
          <w:szCs w:val="22"/>
          <w:lang w:val="de-AT"/>
        </w:rPr>
      </w:pPr>
    </w:p>
    <w:p w14:paraId="7582B198" w14:textId="77777777" w:rsidR="00CF4E86" w:rsidRPr="00757822" w:rsidRDefault="00CF4E86" w:rsidP="00A70E03">
      <w:pPr>
        <w:pStyle w:val="berschrift2"/>
        <w:spacing w:line="220" w:lineRule="atLeast"/>
        <w:rPr>
          <w:szCs w:val="28"/>
        </w:rPr>
      </w:pPr>
      <w:bookmarkStart w:id="14" w:name="_Toc136594877"/>
      <w:bookmarkStart w:id="15" w:name="_Toc136864583"/>
      <w:bookmarkEnd w:id="10"/>
      <w:bookmarkEnd w:id="11"/>
      <w:r w:rsidRPr="00757822">
        <w:rPr>
          <w:szCs w:val="28"/>
        </w:rPr>
        <w:lastRenderedPageBreak/>
        <w:t>Abschnitt 4.1.2 „Objektspezifischer Bauanschluss“</w:t>
      </w:r>
      <w:bookmarkEnd w:id="14"/>
      <w:bookmarkEnd w:id="15"/>
    </w:p>
    <w:p w14:paraId="31E3F8EC" w14:textId="77777777" w:rsidR="00CF4E86" w:rsidRPr="00757822" w:rsidRDefault="00CF4E86" w:rsidP="00A70E03">
      <w:pPr>
        <w:ind w:right="-1"/>
        <w:rPr>
          <w:szCs w:val="22"/>
          <w:lang w:val="en-GB"/>
        </w:rPr>
      </w:pPr>
    </w:p>
    <w:p w14:paraId="11D1545F" w14:textId="77777777" w:rsidR="00CF4E86" w:rsidRPr="00757822" w:rsidRDefault="00CF4E86" w:rsidP="00A70E03">
      <w:pPr>
        <w:widowControl w:val="0"/>
        <w:autoSpaceDE w:val="0"/>
        <w:autoSpaceDN w:val="0"/>
        <w:ind w:right="-1"/>
        <w:jc w:val="both"/>
        <w:rPr>
          <w:rFonts w:eastAsia="Cambria" w:cs="Cambria"/>
          <w:spacing w:val="0"/>
          <w:szCs w:val="22"/>
          <w:lang w:bidi="de-DE"/>
        </w:rPr>
      </w:pPr>
      <w:r w:rsidRPr="00757822">
        <w:rPr>
          <w:b/>
          <w:bCs/>
          <w:color w:val="C00000"/>
          <w:szCs w:val="22"/>
          <w:lang w:val="de-AT"/>
        </w:rPr>
        <w:t>Frage:</w:t>
      </w:r>
      <w:r w:rsidRPr="00757822">
        <w:rPr>
          <w:rFonts w:eastAsia="Cambria" w:cs="Cambria"/>
          <w:b/>
          <w:color w:val="A72B31"/>
          <w:spacing w:val="0"/>
          <w:szCs w:val="22"/>
          <w:lang w:bidi="de-DE"/>
        </w:rPr>
        <w:t xml:space="preserve"> </w:t>
      </w:r>
      <w:r w:rsidRPr="00757822">
        <w:rPr>
          <w:szCs w:val="22"/>
          <w:lang w:val="de-AT"/>
        </w:rPr>
        <w:t>Beinhaltet die objektspezifische Planung auch die Baustellenüberwachung (Bauleitung)?</w:t>
      </w:r>
    </w:p>
    <w:p w14:paraId="269E83CD" w14:textId="77777777" w:rsidR="00CF4E86" w:rsidRPr="00757822" w:rsidRDefault="00CF4E86" w:rsidP="00A70E03">
      <w:pPr>
        <w:widowControl w:val="0"/>
        <w:autoSpaceDE w:val="0"/>
        <w:autoSpaceDN w:val="0"/>
        <w:ind w:right="-1"/>
        <w:rPr>
          <w:rFonts w:eastAsia="Cambria" w:cs="Cambria"/>
          <w:spacing w:val="0"/>
          <w:szCs w:val="22"/>
          <w:lang w:bidi="de-DE"/>
        </w:rPr>
      </w:pPr>
    </w:p>
    <w:p w14:paraId="0F504254" w14:textId="3B1736F8" w:rsidR="00CF4E86" w:rsidRPr="00757822" w:rsidRDefault="00CF4E86" w:rsidP="00A70E03">
      <w:pPr>
        <w:widowControl w:val="0"/>
        <w:autoSpaceDE w:val="0"/>
        <w:autoSpaceDN w:val="0"/>
        <w:ind w:left="720" w:right="-1"/>
        <w:jc w:val="both"/>
        <w:rPr>
          <w:i/>
          <w:iCs/>
          <w:szCs w:val="22"/>
          <w:lang w:val="de-AT"/>
        </w:rPr>
      </w:pPr>
      <w:r w:rsidRPr="00757822">
        <w:rPr>
          <w:b/>
          <w:bCs/>
          <w:color w:val="C00000"/>
          <w:szCs w:val="22"/>
          <w:lang w:val="de-AT"/>
        </w:rPr>
        <w:t xml:space="preserve">Antwort: </w:t>
      </w:r>
      <w:r w:rsidRPr="00757822">
        <w:rPr>
          <w:szCs w:val="22"/>
          <w:lang w:val="de-AT"/>
        </w:rPr>
        <w:t xml:space="preserve">Diese wird in der Norm nicht dezidiert gefordert. In der Norm heißt es: </w:t>
      </w:r>
      <w:r w:rsidRPr="00757822">
        <w:rPr>
          <w:i/>
          <w:iCs/>
          <w:szCs w:val="22"/>
          <w:lang w:val="de-AT"/>
        </w:rPr>
        <w:t>Der objektspezifische Bauanschluss stellt Anforderungen an den objektspezifisch geplanten Fenstereinbau dar. Der objektspezifische Bauanschluss beinhaltet alle Anschlüsse der Anschlussebenen an die Bauteilschichten der Wand und des Fensters und wird in der Regel von mehreren Gewerken ausgeführt (siehe Bild 1). Der Leistungsumfang der einzelnen Gewerke und die jeweiligen Gewerkeschnittstellen sind zu planen bzw. festzulegen.</w:t>
      </w:r>
      <w:r w:rsidR="00F0791F" w:rsidRPr="00757822">
        <w:rPr>
          <w:i/>
          <w:iCs/>
          <w:szCs w:val="22"/>
          <w:lang w:val="de-AT"/>
        </w:rPr>
        <w:t xml:space="preserve"> </w:t>
      </w:r>
      <w:r w:rsidRPr="00757822">
        <w:rPr>
          <w:i/>
          <w:iCs/>
          <w:szCs w:val="22"/>
          <w:lang w:val="de-AT"/>
        </w:rPr>
        <w:t>Der objektspezifische Bauanschluss muss alle Anforderungen in Hinblick auf die Statik, Bauphysik sowie Gebrauchs- und Funktionstauglichkeit erfüllen."</w:t>
      </w:r>
    </w:p>
    <w:p w14:paraId="150D4E1D" w14:textId="77777777" w:rsidR="00CF4E86" w:rsidRPr="00757822" w:rsidRDefault="00CF4E86" w:rsidP="00A70E03">
      <w:pPr>
        <w:widowControl w:val="0"/>
        <w:autoSpaceDE w:val="0"/>
        <w:autoSpaceDN w:val="0"/>
        <w:ind w:left="720" w:right="-1"/>
        <w:jc w:val="both"/>
        <w:rPr>
          <w:szCs w:val="22"/>
          <w:lang w:val="de-AT"/>
        </w:rPr>
      </w:pPr>
      <w:r w:rsidRPr="00757822">
        <w:rPr>
          <w:szCs w:val="22"/>
          <w:lang w:val="de-AT"/>
        </w:rPr>
        <w:t>Daraus lässt sich ableiten, das nicht nur eine umfangreiche Planung erforderlich ist, sondern auch eine Koordinierung und Kontrolle der einzelnen Gewerke. Dies hat im Rahmen der örtlichen Bauaufsicht zu erfolgen, wer auch immer damit beauftragt ist.</w:t>
      </w:r>
    </w:p>
    <w:p w14:paraId="6E05FDCD" w14:textId="77777777" w:rsidR="00CF4E86" w:rsidRPr="00757822" w:rsidRDefault="00CF4E86" w:rsidP="00A70E03">
      <w:pPr>
        <w:ind w:right="-1"/>
        <w:rPr>
          <w:szCs w:val="22"/>
          <w:lang w:val="en-GB"/>
        </w:rPr>
      </w:pPr>
    </w:p>
    <w:p w14:paraId="05BBB118" w14:textId="77777777" w:rsidR="00757822" w:rsidRPr="00757822" w:rsidRDefault="00757822" w:rsidP="00A70E03">
      <w:pPr>
        <w:ind w:right="-1"/>
        <w:rPr>
          <w:szCs w:val="22"/>
          <w:lang w:val="en-GB"/>
        </w:rPr>
      </w:pPr>
    </w:p>
    <w:p w14:paraId="76E69D2D" w14:textId="77777777" w:rsidR="00CF4E86" w:rsidRPr="00757822" w:rsidRDefault="00CF4E86" w:rsidP="00A70E03">
      <w:pPr>
        <w:pStyle w:val="berschrift2"/>
        <w:spacing w:line="220" w:lineRule="atLeast"/>
        <w:rPr>
          <w:szCs w:val="28"/>
        </w:rPr>
      </w:pPr>
      <w:bookmarkStart w:id="16" w:name="_Toc136594878"/>
      <w:bookmarkStart w:id="17" w:name="_Toc136864584"/>
      <w:r w:rsidRPr="00757822">
        <w:rPr>
          <w:szCs w:val="28"/>
        </w:rPr>
        <w:t>Abschnitt 4.7 „Energieeinsparung und Wärmeschutz“</w:t>
      </w:r>
      <w:bookmarkEnd w:id="16"/>
      <w:bookmarkEnd w:id="17"/>
    </w:p>
    <w:p w14:paraId="0828C35C" w14:textId="77777777" w:rsidR="00CF4E86" w:rsidRPr="00757822" w:rsidRDefault="00CF4E86" w:rsidP="00A70E03">
      <w:pPr>
        <w:ind w:right="2232"/>
        <w:rPr>
          <w:szCs w:val="22"/>
          <w:lang w:val="de-AT"/>
        </w:rPr>
      </w:pPr>
    </w:p>
    <w:p w14:paraId="1EDB4537" w14:textId="0720C543" w:rsidR="00CF4E86" w:rsidRPr="00757822" w:rsidRDefault="00CF4E86" w:rsidP="00A70E03">
      <w:pPr>
        <w:widowControl w:val="0"/>
        <w:autoSpaceDE w:val="0"/>
        <w:autoSpaceDN w:val="0"/>
        <w:ind w:right="-1"/>
        <w:jc w:val="both"/>
        <w:rPr>
          <w:rFonts w:eastAsia="Cambria" w:cs="Cambria"/>
          <w:spacing w:val="0"/>
          <w:szCs w:val="22"/>
          <w:lang w:bidi="de-DE"/>
        </w:rPr>
      </w:pPr>
      <w:r w:rsidRPr="00757822">
        <w:rPr>
          <w:b/>
          <w:bCs/>
          <w:color w:val="C00000"/>
          <w:szCs w:val="22"/>
          <w:lang w:val="de-AT"/>
        </w:rPr>
        <w:t>Frage:</w:t>
      </w:r>
      <w:r w:rsidRPr="00757822">
        <w:rPr>
          <w:rFonts w:eastAsia="Cambria" w:cs="Cambria"/>
          <w:b/>
          <w:color w:val="A72B31"/>
          <w:spacing w:val="0"/>
          <w:szCs w:val="22"/>
          <w:lang w:bidi="de-DE"/>
        </w:rPr>
        <w:t xml:space="preserve"> </w:t>
      </w:r>
      <w:r w:rsidRPr="00757822">
        <w:rPr>
          <w:szCs w:val="22"/>
          <w:lang w:val="de-AT"/>
        </w:rPr>
        <w:t xml:space="preserve">Für die 30 mm Laibungsdämmung ist ein Dämmstoff mit </w:t>
      </w:r>
      <w:r w:rsidR="00F0791F" w:rsidRPr="00757822">
        <w:rPr>
          <w:rFonts w:eastAsia="Cambria" w:cs="Cambria"/>
          <w:i/>
          <w:spacing w:val="0"/>
          <w:szCs w:val="22"/>
          <w:lang w:bidi="de-DE"/>
        </w:rPr>
        <w:t xml:space="preserve">λ </w:t>
      </w:r>
      <w:r w:rsidRPr="00757822">
        <w:rPr>
          <w:szCs w:val="22"/>
          <w:lang w:val="de-AT"/>
        </w:rPr>
        <w:t>≤ 0,05 W/(m</w:t>
      </w:r>
      <w:r w:rsidR="00F0791F" w:rsidRPr="00757822">
        <w:rPr>
          <w:szCs w:val="22"/>
          <w:lang w:val="de-AT"/>
        </w:rPr>
        <w:t> ∙ </w:t>
      </w:r>
      <w:r w:rsidRPr="00757822">
        <w:rPr>
          <w:szCs w:val="22"/>
          <w:lang w:val="de-AT"/>
        </w:rPr>
        <w:t xml:space="preserve">K) gefordert. Bedeutet dies, dass bei einem Dämmstoff mit </w:t>
      </w:r>
      <w:r w:rsidR="00F0791F" w:rsidRPr="00757822">
        <w:rPr>
          <w:rFonts w:eastAsia="Cambria" w:cs="Cambria"/>
          <w:i/>
          <w:spacing w:val="0"/>
          <w:szCs w:val="22"/>
          <w:lang w:bidi="de-DE"/>
        </w:rPr>
        <w:t>λ</w:t>
      </w:r>
      <w:r w:rsidRPr="00757822">
        <w:rPr>
          <w:szCs w:val="22"/>
          <w:lang w:val="de-AT"/>
        </w:rPr>
        <w:t xml:space="preserve"> ≤ 0,025 W/(</w:t>
      </w:r>
      <w:r w:rsidR="00F0791F" w:rsidRPr="00757822">
        <w:rPr>
          <w:szCs w:val="22"/>
          <w:lang w:val="de-AT"/>
        </w:rPr>
        <w:t>m ∙ K</w:t>
      </w:r>
      <w:r w:rsidRPr="00757822">
        <w:rPr>
          <w:szCs w:val="22"/>
          <w:lang w:val="de-AT"/>
        </w:rPr>
        <w:t>) dieser nur halb so dick sein darf?</w:t>
      </w:r>
    </w:p>
    <w:p w14:paraId="5CFB0993" w14:textId="77777777" w:rsidR="00CF4E86" w:rsidRPr="00757822" w:rsidRDefault="00CF4E86" w:rsidP="00A70E03">
      <w:pPr>
        <w:widowControl w:val="0"/>
        <w:autoSpaceDE w:val="0"/>
        <w:autoSpaceDN w:val="0"/>
        <w:ind w:right="-1"/>
        <w:rPr>
          <w:rFonts w:eastAsia="Cambria" w:cs="Cambria"/>
          <w:spacing w:val="0"/>
          <w:szCs w:val="22"/>
          <w:lang w:bidi="de-DE"/>
        </w:rPr>
      </w:pPr>
    </w:p>
    <w:p w14:paraId="25AB27E4" w14:textId="77777777" w:rsidR="00CF4E86" w:rsidRPr="00757822" w:rsidRDefault="00CF4E86" w:rsidP="00A70E03">
      <w:pPr>
        <w:widowControl w:val="0"/>
        <w:autoSpaceDE w:val="0"/>
        <w:autoSpaceDN w:val="0"/>
        <w:ind w:left="720" w:right="-1"/>
        <w:jc w:val="both"/>
        <w:rPr>
          <w:szCs w:val="22"/>
          <w:lang w:val="de-AT"/>
        </w:rPr>
      </w:pPr>
      <w:r w:rsidRPr="00757822">
        <w:rPr>
          <w:b/>
          <w:bCs/>
          <w:color w:val="C00000"/>
          <w:szCs w:val="22"/>
          <w:lang w:val="de-AT"/>
        </w:rPr>
        <w:t>Antwort:</w:t>
      </w:r>
      <w:r w:rsidRPr="00757822">
        <w:rPr>
          <w:rFonts w:eastAsia="Cambria" w:cs="Cambria"/>
          <w:b/>
          <w:color w:val="A72B31"/>
          <w:spacing w:val="0"/>
          <w:szCs w:val="22"/>
          <w:lang w:bidi="de-DE"/>
        </w:rPr>
        <w:t xml:space="preserve"> </w:t>
      </w:r>
      <w:r w:rsidRPr="00757822">
        <w:rPr>
          <w:szCs w:val="22"/>
          <w:lang w:val="de-AT"/>
        </w:rPr>
        <w:t>Ja; erst nach entsprechendem Nachweis gemäß ÖNORM B 5320:2020, Abschnitt 4.7 Aufzählung c) [gesonderter Nachweis gemäß ÖNORM B 8110-2</w:t>
      </w:r>
      <w:r w:rsidRPr="00757822">
        <w:rPr>
          <w:rFonts w:cs="Cambria"/>
          <w:szCs w:val="22"/>
          <w:vertAlign w:val="superscript"/>
          <w:lang w:val="de-AT"/>
        </w:rPr>
        <w:footnoteReference w:id="1"/>
      </w:r>
      <w:r w:rsidRPr="00757822">
        <w:rPr>
          <w:szCs w:val="22"/>
          <w:lang w:val="de-AT"/>
        </w:rPr>
        <w:t>] darf beim Einsatz von besseren Dämmstoffen die Dämmstoffdicke entsprechend reduziert werden. Ein ordnungsgemäßer Anschluss der nachfolgenden Gewerke muss weiterhin möglich sein.</w:t>
      </w:r>
    </w:p>
    <w:p w14:paraId="3226275A" w14:textId="77777777" w:rsidR="00CF4E86" w:rsidRPr="00757822" w:rsidRDefault="00CF4E86" w:rsidP="00A70E03">
      <w:pPr>
        <w:widowControl w:val="0"/>
        <w:autoSpaceDE w:val="0"/>
        <w:autoSpaceDN w:val="0"/>
        <w:ind w:right="-1"/>
        <w:rPr>
          <w:rFonts w:eastAsia="Cambria" w:cs="Cambria"/>
          <w:spacing w:val="0"/>
          <w:szCs w:val="22"/>
          <w:lang w:bidi="de-DE"/>
        </w:rPr>
      </w:pPr>
    </w:p>
    <w:p w14:paraId="0726AB5C" w14:textId="77777777" w:rsidR="0035468A" w:rsidRPr="00757822" w:rsidRDefault="0035468A" w:rsidP="00A70E03">
      <w:pPr>
        <w:widowControl w:val="0"/>
        <w:autoSpaceDE w:val="0"/>
        <w:autoSpaceDN w:val="0"/>
        <w:ind w:right="-1"/>
        <w:rPr>
          <w:rFonts w:eastAsia="Cambria" w:cs="Cambria"/>
          <w:spacing w:val="0"/>
          <w:szCs w:val="22"/>
          <w:lang w:bidi="de-DE"/>
        </w:rPr>
      </w:pPr>
    </w:p>
    <w:p w14:paraId="7CC07325" w14:textId="77777777" w:rsidR="00CF4E86" w:rsidRPr="00757822" w:rsidRDefault="00CF4E86" w:rsidP="00A70E03">
      <w:pPr>
        <w:widowControl w:val="0"/>
        <w:autoSpaceDE w:val="0"/>
        <w:autoSpaceDN w:val="0"/>
        <w:ind w:right="-1"/>
        <w:jc w:val="both"/>
        <w:rPr>
          <w:szCs w:val="22"/>
          <w:lang w:val="de-AT"/>
        </w:rPr>
      </w:pPr>
      <w:r w:rsidRPr="00757822">
        <w:rPr>
          <w:b/>
          <w:bCs/>
          <w:color w:val="C00000"/>
          <w:szCs w:val="22"/>
          <w:lang w:val="de-AT"/>
        </w:rPr>
        <w:t>Frage:</w:t>
      </w:r>
      <w:r w:rsidRPr="00757822">
        <w:rPr>
          <w:rFonts w:eastAsia="Cambria" w:cs="Cambria"/>
          <w:b/>
          <w:color w:val="A72B31"/>
          <w:spacing w:val="0"/>
          <w:szCs w:val="22"/>
          <w:lang w:bidi="de-DE"/>
        </w:rPr>
        <w:t xml:space="preserve"> </w:t>
      </w:r>
      <w:r w:rsidRPr="00757822">
        <w:rPr>
          <w:szCs w:val="22"/>
          <w:lang w:val="de-AT"/>
        </w:rPr>
        <w:t>Muss die Dämmung hinter der Führungsschiene des Sonnenschutzes 15 mm oder 30 mm dick sein?</w:t>
      </w:r>
    </w:p>
    <w:p w14:paraId="7E0E4F45" w14:textId="77777777" w:rsidR="00CF4E86" w:rsidRPr="00757822" w:rsidRDefault="00CF4E86" w:rsidP="00A70E03">
      <w:pPr>
        <w:widowControl w:val="0"/>
        <w:autoSpaceDE w:val="0"/>
        <w:autoSpaceDN w:val="0"/>
        <w:ind w:right="-1"/>
        <w:rPr>
          <w:rFonts w:eastAsia="Cambria" w:cs="Cambria"/>
          <w:spacing w:val="0"/>
          <w:szCs w:val="22"/>
          <w:lang w:bidi="de-DE"/>
        </w:rPr>
      </w:pPr>
    </w:p>
    <w:p w14:paraId="0603FB96" w14:textId="77777777" w:rsidR="00CF4E86" w:rsidRPr="00757822" w:rsidRDefault="00CF4E86" w:rsidP="00A70E03">
      <w:pPr>
        <w:widowControl w:val="0"/>
        <w:autoSpaceDE w:val="0"/>
        <w:autoSpaceDN w:val="0"/>
        <w:ind w:left="720" w:right="-1"/>
        <w:jc w:val="both"/>
        <w:rPr>
          <w:rFonts w:eastAsia="Cambria" w:cs="Cambria"/>
          <w:spacing w:val="0"/>
          <w:szCs w:val="22"/>
          <w:lang w:bidi="de-DE"/>
        </w:rPr>
      </w:pPr>
      <w:r w:rsidRPr="00757822">
        <w:rPr>
          <w:b/>
          <w:bCs/>
          <w:color w:val="C00000"/>
          <w:szCs w:val="22"/>
          <w:lang w:val="de-AT"/>
        </w:rPr>
        <w:t>Antwort:</w:t>
      </w:r>
      <w:r w:rsidRPr="00757822">
        <w:rPr>
          <w:rFonts w:eastAsia="Cambria" w:cs="Cambria"/>
          <w:b/>
          <w:color w:val="A72B31"/>
          <w:spacing w:val="-10"/>
          <w:szCs w:val="22"/>
          <w:lang w:bidi="de-DE"/>
        </w:rPr>
        <w:t xml:space="preserve"> </w:t>
      </w:r>
      <w:r w:rsidRPr="00757822">
        <w:rPr>
          <w:szCs w:val="22"/>
          <w:lang w:val="de-AT"/>
        </w:rPr>
        <w:t>Wenn die Bedingung nach ÖNORM B 5320:2020, Abschnitt 4.7, Aufzählung a) nicht erfüllt ist, muss die Dämmung hinter der Führungsschiene des Sonnenschutzes im Sinne ÖNORM B 5320:2020, Abschnitt 4.7, Aufzählung b) mindestens 30 mm dick sein, ausgenommen es erfolgt vorab ein Nachweis nach ÖNORM B 5320:2020, Abschnitt 4.7 Aufzählung c).</w:t>
      </w:r>
    </w:p>
    <w:p w14:paraId="61D76429" w14:textId="77777777" w:rsidR="00CF4E86" w:rsidRPr="00757822" w:rsidRDefault="00CF4E86" w:rsidP="00A70E03">
      <w:pPr>
        <w:widowControl w:val="0"/>
        <w:autoSpaceDE w:val="0"/>
        <w:autoSpaceDN w:val="0"/>
        <w:ind w:right="-1"/>
        <w:rPr>
          <w:rFonts w:eastAsia="Cambria" w:cs="Cambria"/>
          <w:spacing w:val="0"/>
          <w:szCs w:val="22"/>
          <w:lang w:bidi="de-DE"/>
        </w:rPr>
      </w:pPr>
    </w:p>
    <w:p w14:paraId="20EB7711" w14:textId="77777777" w:rsidR="0035468A" w:rsidRPr="00757822" w:rsidRDefault="0035468A" w:rsidP="00A70E03">
      <w:pPr>
        <w:widowControl w:val="0"/>
        <w:autoSpaceDE w:val="0"/>
        <w:autoSpaceDN w:val="0"/>
        <w:ind w:right="-1"/>
        <w:rPr>
          <w:rFonts w:eastAsia="Cambria" w:cs="Cambria"/>
          <w:spacing w:val="0"/>
          <w:szCs w:val="22"/>
          <w:lang w:bidi="de-DE"/>
        </w:rPr>
      </w:pPr>
    </w:p>
    <w:p w14:paraId="1F2A5B5A" w14:textId="2BE7A8CA" w:rsidR="00CF4E86" w:rsidRPr="00757822" w:rsidRDefault="00CF4E86" w:rsidP="00A70E03">
      <w:pPr>
        <w:widowControl w:val="0"/>
        <w:autoSpaceDE w:val="0"/>
        <w:autoSpaceDN w:val="0"/>
        <w:ind w:right="-1"/>
        <w:jc w:val="both"/>
        <w:rPr>
          <w:szCs w:val="22"/>
          <w:lang w:val="de-AT"/>
        </w:rPr>
      </w:pPr>
      <w:r w:rsidRPr="00757822">
        <w:rPr>
          <w:b/>
          <w:bCs/>
          <w:color w:val="C00000"/>
          <w:szCs w:val="22"/>
          <w:lang w:val="de-AT"/>
        </w:rPr>
        <w:t>Frage:</w:t>
      </w:r>
      <w:r w:rsidRPr="00757822">
        <w:rPr>
          <w:rFonts w:eastAsia="Cambria" w:cs="Cambria"/>
          <w:b/>
          <w:color w:val="A72B31"/>
          <w:spacing w:val="0"/>
          <w:szCs w:val="22"/>
          <w:lang w:bidi="de-DE"/>
        </w:rPr>
        <w:t xml:space="preserve"> </w:t>
      </w:r>
      <w:r w:rsidRPr="00757822">
        <w:rPr>
          <w:szCs w:val="22"/>
          <w:lang w:val="de-AT"/>
        </w:rPr>
        <w:t>Die Blower-Door-Messung ist zur qualitativen und quantitativen Beurteilung der Luftdichtheit des Fenster- und Bauanschlusses nicht geeignet. Gemäß ÖNORM EN ISO 9972 (Blower-Door-Messung) ist bei der höchsten für die Messung vorgesehenen Druckdifferenz die gesamte Gebäudehülle auf große Leckagen und fehlerhafte provisorische Abdichtungen zu untersuchen. Wenn solche Leckagen gefunden werden, sind sie genau zu protokollieren. Was bedeutet das jetzt für die Praxis?</w:t>
      </w:r>
    </w:p>
    <w:p w14:paraId="36FF5919" w14:textId="77777777" w:rsidR="00CF4E86" w:rsidRDefault="00CF4E86" w:rsidP="00A70E03">
      <w:pPr>
        <w:widowControl w:val="0"/>
        <w:autoSpaceDE w:val="0"/>
        <w:autoSpaceDN w:val="0"/>
        <w:ind w:right="2232"/>
        <w:rPr>
          <w:rFonts w:eastAsia="Cambria" w:cs="Cambria"/>
          <w:spacing w:val="0"/>
          <w:szCs w:val="22"/>
          <w:lang w:bidi="de-DE"/>
        </w:rPr>
      </w:pPr>
    </w:p>
    <w:p w14:paraId="02ED0891" w14:textId="77777777" w:rsidR="00A70E03" w:rsidRPr="00757822" w:rsidRDefault="00A70E03" w:rsidP="00A70E03">
      <w:pPr>
        <w:widowControl w:val="0"/>
        <w:autoSpaceDE w:val="0"/>
        <w:autoSpaceDN w:val="0"/>
        <w:ind w:right="2232"/>
        <w:rPr>
          <w:rFonts w:eastAsia="Cambria" w:cs="Cambria"/>
          <w:spacing w:val="0"/>
          <w:szCs w:val="22"/>
          <w:lang w:bidi="de-DE"/>
        </w:rPr>
      </w:pPr>
    </w:p>
    <w:p w14:paraId="7D09DFE8" w14:textId="77777777" w:rsidR="00CF4E86" w:rsidRPr="00757822" w:rsidRDefault="00CF4E86" w:rsidP="00A70E03">
      <w:pPr>
        <w:widowControl w:val="0"/>
        <w:tabs>
          <w:tab w:val="left" w:pos="5245"/>
        </w:tabs>
        <w:autoSpaceDE w:val="0"/>
        <w:autoSpaceDN w:val="0"/>
        <w:ind w:left="720" w:right="-1"/>
        <w:jc w:val="both"/>
        <w:rPr>
          <w:szCs w:val="22"/>
          <w:lang w:val="de-AT"/>
        </w:rPr>
      </w:pPr>
      <w:r w:rsidRPr="00757822">
        <w:rPr>
          <w:b/>
          <w:bCs/>
          <w:color w:val="C00000"/>
          <w:szCs w:val="22"/>
          <w:lang w:val="de-AT"/>
        </w:rPr>
        <w:lastRenderedPageBreak/>
        <w:t>Antwort:</w:t>
      </w:r>
      <w:r w:rsidRPr="00757822">
        <w:rPr>
          <w:rFonts w:eastAsia="Cambria" w:cs="Cambria"/>
          <w:b/>
          <w:color w:val="A72B31"/>
          <w:spacing w:val="0"/>
          <w:szCs w:val="22"/>
          <w:lang w:bidi="de-DE"/>
        </w:rPr>
        <w:t xml:space="preserve"> </w:t>
      </w:r>
      <w:r w:rsidRPr="00757822">
        <w:rPr>
          <w:szCs w:val="22"/>
          <w:lang w:val="de-AT"/>
        </w:rPr>
        <w:t>Grundsätzlich ist eine Leckagenortung mittels der Blower-Door-Messung sinnvoll und wichtig, insbesondere auch dann, wenn sie in der Bauphase erfolgt und Nachbesserungen noch einfach möglich sind. Große Leckagen sind auch entsprechend ÖNORM EN ISO 9972 zu protokollieren. Diese großen Leckagen führen auch bei Messungen gemäß ÖNORM B 5321 in der Regel zu unzulässigen Ergebnissen.</w:t>
      </w:r>
    </w:p>
    <w:p w14:paraId="0734487E" w14:textId="77777777" w:rsidR="0035468A" w:rsidRPr="00757822" w:rsidRDefault="0035468A" w:rsidP="00A70E03">
      <w:pPr>
        <w:widowControl w:val="0"/>
        <w:tabs>
          <w:tab w:val="left" w:pos="5245"/>
        </w:tabs>
        <w:autoSpaceDE w:val="0"/>
        <w:autoSpaceDN w:val="0"/>
        <w:ind w:left="720" w:right="-1"/>
        <w:jc w:val="both"/>
        <w:rPr>
          <w:szCs w:val="22"/>
          <w:lang w:val="de-AT"/>
        </w:rPr>
      </w:pPr>
    </w:p>
    <w:p w14:paraId="68EC3DB1" w14:textId="6BE07C71" w:rsidR="00CF4E86" w:rsidRPr="00757822" w:rsidRDefault="00CF4E86" w:rsidP="00A70E03">
      <w:pPr>
        <w:widowControl w:val="0"/>
        <w:tabs>
          <w:tab w:val="left" w:pos="5245"/>
        </w:tabs>
        <w:autoSpaceDE w:val="0"/>
        <w:autoSpaceDN w:val="0"/>
        <w:ind w:left="720" w:right="-1"/>
        <w:jc w:val="both"/>
        <w:rPr>
          <w:szCs w:val="22"/>
          <w:lang w:val="de-AT"/>
        </w:rPr>
      </w:pPr>
      <w:r w:rsidRPr="00757822">
        <w:rPr>
          <w:szCs w:val="22"/>
          <w:lang w:val="de-AT"/>
        </w:rPr>
        <w:t>Nichtsdestotrotz lässt die ÖNORM B 5320 eine definierte längenbezogenen Luftdurchlässigkeit von</w:t>
      </w:r>
      <w:r w:rsidR="0035468A" w:rsidRPr="00757822">
        <w:rPr>
          <w:szCs w:val="22"/>
          <w:lang w:val="de-AT"/>
        </w:rPr>
        <w:t xml:space="preserve"> </w:t>
      </w:r>
      <w:r w:rsidRPr="00757822">
        <w:rPr>
          <w:rFonts w:eastAsia="Cambria" w:cs="Cambria"/>
          <w:i/>
          <w:spacing w:val="0"/>
          <w:szCs w:val="22"/>
          <w:lang w:bidi="de-DE"/>
        </w:rPr>
        <w:t>a</w:t>
      </w:r>
      <w:r w:rsidRPr="00757822">
        <w:rPr>
          <w:szCs w:val="22"/>
          <w:lang w:val="de-AT"/>
        </w:rPr>
        <w:t xml:space="preserve"> ≤ 0,1 m</w:t>
      </w:r>
      <w:r w:rsidRPr="00757822">
        <w:rPr>
          <w:szCs w:val="22"/>
          <w:vertAlign w:val="superscript"/>
          <w:lang w:val="de-AT"/>
        </w:rPr>
        <w:t>3</w:t>
      </w:r>
      <w:r w:rsidRPr="00757822">
        <w:rPr>
          <w:szCs w:val="22"/>
          <w:lang w:val="de-AT"/>
        </w:rPr>
        <w:t>/[(</w:t>
      </w:r>
      <w:r w:rsidR="00F0791F" w:rsidRPr="00757822">
        <w:rPr>
          <w:szCs w:val="22"/>
          <w:lang w:val="de-AT"/>
        </w:rPr>
        <w:t>m ∙ </w:t>
      </w:r>
      <w:r w:rsidR="00F0791F" w:rsidRPr="00757822">
        <w:rPr>
          <w:szCs w:val="22"/>
          <w:lang w:val="de-AT"/>
        </w:rPr>
        <w:t xml:space="preserve">h </w:t>
      </w:r>
      <w:r w:rsidRPr="00757822">
        <w:rPr>
          <w:szCs w:val="22"/>
          <w:lang w:val="de-AT"/>
        </w:rPr>
        <w:t>(daPa)</w:t>
      </w:r>
      <w:r w:rsidRPr="00757822">
        <w:rPr>
          <w:szCs w:val="22"/>
          <w:vertAlign w:val="superscript"/>
          <w:lang w:val="de-AT"/>
        </w:rPr>
        <w:t>2/3</w:t>
      </w:r>
      <w:r w:rsidRPr="00757822">
        <w:rPr>
          <w:szCs w:val="22"/>
          <w:lang w:val="de-AT"/>
        </w:rPr>
        <w:t>] zu. Nachdem mittels Blower-Door-Messung die längenbezogene Fugendurchlässigkeit des Fenster- bzw. Bauanschlusses nicht ermittelt werden kann und zudem die Prüfdrücke viel geringer sind, ist im Zweifelsfall eine Vorortmessung gemäß ÖNORM B 5321 notwendig.</w:t>
      </w:r>
    </w:p>
    <w:p w14:paraId="4A078B3D" w14:textId="77777777" w:rsidR="00CF4E86" w:rsidRPr="00757822" w:rsidRDefault="00CF4E86" w:rsidP="00A70E03">
      <w:pPr>
        <w:widowControl w:val="0"/>
        <w:tabs>
          <w:tab w:val="left" w:pos="5245"/>
        </w:tabs>
        <w:autoSpaceDE w:val="0"/>
        <w:autoSpaceDN w:val="0"/>
        <w:ind w:right="-1"/>
        <w:rPr>
          <w:rFonts w:eastAsia="Cambria" w:cs="Cambria"/>
          <w:spacing w:val="0"/>
          <w:szCs w:val="22"/>
          <w:lang w:bidi="de-DE"/>
        </w:rPr>
      </w:pPr>
    </w:p>
    <w:p w14:paraId="1D8EE12F" w14:textId="77777777" w:rsidR="0035468A" w:rsidRPr="00757822" w:rsidRDefault="0035468A" w:rsidP="00A70E03">
      <w:pPr>
        <w:widowControl w:val="0"/>
        <w:tabs>
          <w:tab w:val="left" w:pos="5245"/>
        </w:tabs>
        <w:autoSpaceDE w:val="0"/>
        <w:autoSpaceDN w:val="0"/>
        <w:ind w:right="-1"/>
        <w:rPr>
          <w:rFonts w:eastAsia="Cambria" w:cs="Cambria"/>
          <w:spacing w:val="0"/>
          <w:szCs w:val="22"/>
          <w:lang w:bidi="de-DE"/>
        </w:rPr>
      </w:pPr>
    </w:p>
    <w:p w14:paraId="19A97B50" w14:textId="77777777" w:rsidR="00F0791F" w:rsidRPr="00757822" w:rsidRDefault="00CF4E86" w:rsidP="00A70E03">
      <w:pPr>
        <w:widowControl w:val="0"/>
        <w:tabs>
          <w:tab w:val="left" w:pos="5245"/>
        </w:tabs>
        <w:autoSpaceDE w:val="0"/>
        <w:autoSpaceDN w:val="0"/>
        <w:ind w:right="-1"/>
        <w:jc w:val="both"/>
        <w:rPr>
          <w:i/>
          <w:iCs/>
          <w:szCs w:val="22"/>
          <w:lang w:val="de-AT"/>
        </w:rPr>
      </w:pPr>
      <w:r w:rsidRPr="00757822">
        <w:rPr>
          <w:b/>
          <w:bCs/>
          <w:color w:val="C00000"/>
          <w:szCs w:val="22"/>
          <w:lang w:val="de-AT"/>
        </w:rPr>
        <w:t>Frage:</w:t>
      </w:r>
      <w:r w:rsidRPr="00757822">
        <w:rPr>
          <w:rFonts w:eastAsia="Cambria" w:cs="Cambria"/>
          <w:b/>
          <w:color w:val="A72B31"/>
          <w:spacing w:val="-6"/>
          <w:szCs w:val="22"/>
          <w:lang w:bidi="de-DE"/>
        </w:rPr>
        <w:t xml:space="preserve"> </w:t>
      </w:r>
      <w:r w:rsidRPr="00757822">
        <w:rPr>
          <w:szCs w:val="22"/>
          <w:lang w:val="de-AT"/>
        </w:rPr>
        <w:t xml:space="preserve">Die Norm sagt: </w:t>
      </w:r>
      <w:r w:rsidRPr="00757822">
        <w:rPr>
          <w:i/>
          <w:iCs/>
          <w:szCs w:val="22"/>
          <w:lang w:val="de-AT"/>
        </w:rPr>
        <w:t>„Bei dampfdiffusionsoffeneren Wänden ist die Gefahr von schädlicher Kondensatbildung infolge von Diffusion im Anschluss gering. Unter diesen Rahmenbedingungen sind raumseitige, dampfdiffusionsdichtere Anschlüsse nicht erforderlich“.</w:t>
      </w:r>
      <w:r w:rsidR="00F0791F" w:rsidRPr="00757822">
        <w:rPr>
          <w:i/>
          <w:iCs/>
          <w:szCs w:val="22"/>
          <w:lang w:val="de-AT"/>
        </w:rPr>
        <w:t xml:space="preserve"> </w:t>
      </w:r>
    </w:p>
    <w:p w14:paraId="27E08565" w14:textId="77777777" w:rsidR="00F0791F" w:rsidRPr="00757822" w:rsidRDefault="00F0791F" w:rsidP="00A70E03">
      <w:pPr>
        <w:widowControl w:val="0"/>
        <w:tabs>
          <w:tab w:val="left" w:pos="5245"/>
        </w:tabs>
        <w:autoSpaceDE w:val="0"/>
        <w:autoSpaceDN w:val="0"/>
        <w:ind w:right="-1"/>
        <w:jc w:val="both"/>
        <w:rPr>
          <w:i/>
          <w:iCs/>
          <w:szCs w:val="22"/>
          <w:lang w:val="de-AT"/>
        </w:rPr>
      </w:pPr>
    </w:p>
    <w:p w14:paraId="1B8E6315" w14:textId="15EC5E0B" w:rsidR="00CF4E86" w:rsidRPr="00757822" w:rsidRDefault="00CF4E86" w:rsidP="00A70E03">
      <w:pPr>
        <w:widowControl w:val="0"/>
        <w:tabs>
          <w:tab w:val="left" w:pos="5245"/>
        </w:tabs>
        <w:autoSpaceDE w:val="0"/>
        <w:autoSpaceDN w:val="0"/>
        <w:ind w:right="-1"/>
        <w:jc w:val="both"/>
        <w:rPr>
          <w:szCs w:val="22"/>
          <w:lang w:val="de-AT"/>
        </w:rPr>
      </w:pPr>
      <w:r w:rsidRPr="00757822">
        <w:rPr>
          <w:szCs w:val="22"/>
          <w:lang w:val="de-AT"/>
        </w:rPr>
        <w:t>Was sind dampfdiffusionsoffenere Wände?</w:t>
      </w:r>
    </w:p>
    <w:p w14:paraId="407BCEFB" w14:textId="77777777" w:rsidR="00CF4E86" w:rsidRPr="00757822" w:rsidRDefault="00CF4E86" w:rsidP="00A70E03">
      <w:pPr>
        <w:widowControl w:val="0"/>
        <w:tabs>
          <w:tab w:val="left" w:pos="5245"/>
        </w:tabs>
        <w:autoSpaceDE w:val="0"/>
        <w:autoSpaceDN w:val="0"/>
        <w:ind w:right="-1"/>
        <w:rPr>
          <w:rFonts w:eastAsia="Cambria" w:cs="Cambria"/>
          <w:spacing w:val="0"/>
          <w:szCs w:val="22"/>
          <w:lang w:bidi="de-DE"/>
        </w:rPr>
      </w:pPr>
    </w:p>
    <w:p w14:paraId="68C04F6B" w14:textId="77777777" w:rsidR="00CF4E86" w:rsidRPr="00757822" w:rsidRDefault="00CF4E86" w:rsidP="00A70E03">
      <w:pPr>
        <w:widowControl w:val="0"/>
        <w:tabs>
          <w:tab w:val="left" w:pos="5245"/>
        </w:tabs>
        <w:autoSpaceDE w:val="0"/>
        <w:autoSpaceDN w:val="0"/>
        <w:ind w:left="720" w:right="-1"/>
        <w:jc w:val="both"/>
        <w:rPr>
          <w:rFonts w:eastAsia="Cambria" w:cs="Cambria"/>
          <w:spacing w:val="0"/>
          <w:szCs w:val="22"/>
          <w:lang w:bidi="de-DE"/>
        </w:rPr>
      </w:pPr>
      <w:r w:rsidRPr="00757822">
        <w:rPr>
          <w:b/>
          <w:bCs/>
          <w:color w:val="C00000"/>
          <w:szCs w:val="22"/>
          <w:lang w:val="de-AT"/>
        </w:rPr>
        <w:t>Antwort:</w:t>
      </w:r>
      <w:r w:rsidRPr="00757822">
        <w:rPr>
          <w:rFonts w:eastAsia="Cambria" w:cs="Cambria"/>
          <w:b/>
          <w:color w:val="A72B31"/>
          <w:spacing w:val="0"/>
          <w:szCs w:val="22"/>
          <w:lang w:bidi="de-DE"/>
        </w:rPr>
        <w:t xml:space="preserve"> </w:t>
      </w:r>
      <w:r w:rsidRPr="00757822">
        <w:rPr>
          <w:szCs w:val="22"/>
          <w:lang w:val="de-AT"/>
        </w:rPr>
        <w:t>Hierfür wurde in der Norm kein Grenzwert festgelegt, da dieser durch Konstruktion und Material variieren kann. Gemeint sind Wandkonstruktionen wie z. B. Ziegelwände, Porenbetonwände, Holzwände, die in Bezug auf Wasserdampfdiffusion ein „gutmütiges“ Verhalten aufweisen.</w:t>
      </w:r>
    </w:p>
    <w:p w14:paraId="34B3ACB7" w14:textId="77777777" w:rsidR="00CF4E86" w:rsidRPr="00757822" w:rsidRDefault="00CF4E86" w:rsidP="00A70E03">
      <w:pPr>
        <w:widowControl w:val="0"/>
        <w:tabs>
          <w:tab w:val="left" w:pos="5245"/>
        </w:tabs>
        <w:autoSpaceDE w:val="0"/>
        <w:autoSpaceDN w:val="0"/>
        <w:ind w:right="-1"/>
        <w:rPr>
          <w:rFonts w:eastAsia="Cambria" w:cs="Cambria"/>
          <w:spacing w:val="0"/>
          <w:szCs w:val="22"/>
          <w:lang w:bidi="de-DE"/>
        </w:rPr>
      </w:pPr>
    </w:p>
    <w:p w14:paraId="739EF5EC" w14:textId="77777777" w:rsidR="0035468A" w:rsidRPr="00757822" w:rsidRDefault="0035468A" w:rsidP="00A70E03">
      <w:pPr>
        <w:widowControl w:val="0"/>
        <w:tabs>
          <w:tab w:val="left" w:pos="5245"/>
        </w:tabs>
        <w:autoSpaceDE w:val="0"/>
        <w:autoSpaceDN w:val="0"/>
        <w:ind w:right="-1"/>
        <w:rPr>
          <w:rFonts w:eastAsia="Cambria" w:cs="Cambria"/>
          <w:spacing w:val="0"/>
          <w:szCs w:val="22"/>
          <w:lang w:bidi="de-DE"/>
        </w:rPr>
      </w:pPr>
    </w:p>
    <w:p w14:paraId="6BF5B115" w14:textId="77777777" w:rsidR="00CF4E86" w:rsidRPr="00757822" w:rsidRDefault="00CF4E86" w:rsidP="00A70E03">
      <w:pPr>
        <w:widowControl w:val="0"/>
        <w:tabs>
          <w:tab w:val="left" w:pos="5245"/>
        </w:tabs>
        <w:autoSpaceDE w:val="0"/>
        <w:autoSpaceDN w:val="0"/>
        <w:ind w:right="-1"/>
        <w:jc w:val="both"/>
        <w:rPr>
          <w:szCs w:val="22"/>
          <w:lang w:val="de-AT"/>
        </w:rPr>
      </w:pPr>
      <w:r w:rsidRPr="00757822">
        <w:rPr>
          <w:b/>
          <w:bCs/>
          <w:color w:val="C00000"/>
          <w:szCs w:val="22"/>
          <w:lang w:val="de-AT"/>
        </w:rPr>
        <w:t>Frage:</w:t>
      </w:r>
      <w:r w:rsidRPr="00757822">
        <w:rPr>
          <w:rFonts w:eastAsia="Cambria" w:cs="Cambria"/>
          <w:b/>
          <w:color w:val="A72B31"/>
          <w:spacing w:val="16"/>
          <w:szCs w:val="22"/>
          <w:lang w:bidi="de-DE"/>
        </w:rPr>
        <w:t xml:space="preserve"> </w:t>
      </w:r>
      <w:r w:rsidRPr="00757822">
        <w:rPr>
          <w:szCs w:val="22"/>
          <w:lang w:val="de-AT"/>
        </w:rPr>
        <w:t>Kann durch thermographische Messung oder durch Blower-Door-Messung bzw. durch Kombination dieser beiden Messmethoden eine technisch richtige Beurteilung zur Luftdichtheit, Winddichtheit und Schlagregendichtheit des Fenstereinbaues gemäß ÖNORM B 5320 abgegeben werden?</w:t>
      </w:r>
    </w:p>
    <w:p w14:paraId="4B977335" w14:textId="77777777" w:rsidR="00CF4E86" w:rsidRPr="00757822" w:rsidRDefault="00CF4E86" w:rsidP="00A70E03">
      <w:pPr>
        <w:widowControl w:val="0"/>
        <w:tabs>
          <w:tab w:val="left" w:pos="5245"/>
        </w:tabs>
        <w:autoSpaceDE w:val="0"/>
        <w:autoSpaceDN w:val="0"/>
        <w:ind w:right="-1"/>
        <w:jc w:val="both"/>
        <w:rPr>
          <w:szCs w:val="22"/>
          <w:lang w:val="de-AT"/>
        </w:rPr>
      </w:pPr>
    </w:p>
    <w:p w14:paraId="0C2B8668" w14:textId="5D646001" w:rsidR="00CF4E86" w:rsidRPr="00757822" w:rsidRDefault="00CF4E86" w:rsidP="00A70E03">
      <w:pPr>
        <w:widowControl w:val="0"/>
        <w:tabs>
          <w:tab w:val="left" w:pos="5245"/>
        </w:tabs>
        <w:autoSpaceDE w:val="0"/>
        <w:autoSpaceDN w:val="0"/>
        <w:ind w:left="720" w:right="-1"/>
        <w:jc w:val="both"/>
        <w:rPr>
          <w:szCs w:val="22"/>
          <w:lang w:val="de-AT"/>
        </w:rPr>
      </w:pPr>
      <w:r w:rsidRPr="00757822">
        <w:rPr>
          <w:b/>
          <w:bCs/>
          <w:color w:val="C00000"/>
          <w:szCs w:val="22"/>
          <w:lang w:val="de-AT"/>
        </w:rPr>
        <w:t>Antwort:</w:t>
      </w:r>
      <w:r w:rsidRPr="00757822">
        <w:rPr>
          <w:rFonts w:eastAsia="Cambria" w:cs="Cambria"/>
          <w:b/>
          <w:color w:val="A72B31"/>
          <w:spacing w:val="0"/>
          <w:szCs w:val="22"/>
          <w:lang w:bidi="de-DE"/>
        </w:rPr>
        <w:t xml:space="preserve"> </w:t>
      </w:r>
      <w:r w:rsidRPr="00757822">
        <w:rPr>
          <w:szCs w:val="22"/>
          <w:lang w:val="de-AT"/>
        </w:rPr>
        <w:t xml:space="preserve">Durch thermographische Messung oder Blower-Door-Messung bzw. durch Kombination dieser beiden Messmethoden ist eine Beurteilung </w:t>
      </w:r>
      <w:r w:rsidR="0035468A" w:rsidRPr="00757822">
        <w:rPr>
          <w:szCs w:val="22"/>
          <w:lang w:val="de-AT"/>
        </w:rPr>
        <w:t>der Luftdichtheit</w:t>
      </w:r>
      <w:r w:rsidRPr="00757822">
        <w:rPr>
          <w:szCs w:val="22"/>
          <w:lang w:val="de-AT"/>
        </w:rPr>
        <w:t>, Winddichtheit und Schlagregendichtheit gemäß ÖNORM B 5320 nicht möglich.</w:t>
      </w:r>
    </w:p>
    <w:p w14:paraId="10E2B252" w14:textId="77777777" w:rsidR="0035468A" w:rsidRPr="00757822" w:rsidRDefault="0035468A" w:rsidP="00A70E03">
      <w:pPr>
        <w:widowControl w:val="0"/>
        <w:tabs>
          <w:tab w:val="left" w:pos="5245"/>
        </w:tabs>
        <w:autoSpaceDE w:val="0"/>
        <w:autoSpaceDN w:val="0"/>
        <w:ind w:right="-1"/>
        <w:jc w:val="both"/>
        <w:rPr>
          <w:szCs w:val="22"/>
          <w:lang w:val="de-AT"/>
        </w:rPr>
      </w:pPr>
    </w:p>
    <w:p w14:paraId="7CD00890" w14:textId="77777777" w:rsidR="00CF4E86" w:rsidRPr="00757822" w:rsidRDefault="00CF4E86" w:rsidP="00A70E03">
      <w:pPr>
        <w:tabs>
          <w:tab w:val="left" w:pos="5245"/>
        </w:tabs>
        <w:ind w:left="720" w:right="-1"/>
        <w:jc w:val="both"/>
        <w:rPr>
          <w:szCs w:val="22"/>
          <w:lang w:val="de-AT"/>
        </w:rPr>
      </w:pPr>
      <w:r w:rsidRPr="00757822">
        <w:rPr>
          <w:szCs w:val="22"/>
          <w:lang w:val="de-AT"/>
        </w:rPr>
        <w:t>In der ÖNORM B 5320:2020, Abschnitt 4.7 „Energieeinsparung und Wärmeschutz“ wird explizit erwähnt</w:t>
      </w:r>
      <w:r w:rsidRPr="00757822">
        <w:rPr>
          <w:i/>
          <w:iCs/>
          <w:szCs w:val="22"/>
          <w:lang w:val="de-AT"/>
        </w:rPr>
        <w:t>: „Die Blower- Door-Messung gemäß ÖNORM EN ISO 9972 ist nicht zur qualitativen und quantitativen Beurteilung der Luftdichtheit des Standard-Fensteranschlusses bzw. objektspezifischen Bauanschlusses geeignet, da diese Messung keine Aussagen über die längenbezogenen Luftdurchlässigkeit des Standard-Fensteranschlusses bzw. objektspezifischen Bauanschlusses zulässt und die Prüfdrücke wesentlich geringer angesetzt sind“</w:t>
      </w:r>
      <w:r w:rsidRPr="00757822">
        <w:rPr>
          <w:szCs w:val="22"/>
          <w:lang w:val="de-AT"/>
        </w:rPr>
        <w:t>.</w:t>
      </w:r>
    </w:p>
    <w:p w14:paraId="17B03B67" w14:textId="77777777" w:rsidR="0035468A" w:rsidRPr="00757822" w:rsidRDefault="0035468A" w:rsidP="00A70E03">
      <w:pPr>
        <w:tabs>
          <w:tab w:val="left" w:pos="5245"/>
        </w:tabs>
        <w:ind w:left="720" w:right="-1"/>
        <w:jc w:val="both"/>
        <w:rPr>
          <w:szCs w:val="22"/>
          <w:lang w:val="de-AT"/>
        </w:rPr>
      </w:pPr>
    </w:p>
    <w:p w14:paraId="53E572C6" w14:textId="7F29A5FC" w:rsidR="00CF4E86" w:rsidRPr="00757822" w:rsidRDefault="00CF4E86" w:rsidP="00A70E03">
      <w:pPr>
        <w:widowControl w:val="0"/>
        <w:tabs>
          <w:tab w:val="left" w:pos="5245"/>
        </w:tabs>
        <w:autoSpaceDE w:val="0"/>
        <w:autoSpaceDN w:val="0"/>
        <w:ind w:left="720" w:right="-1"/>
        <w:jc w:val="both"/>
        <w:rPr>
          <w:szCs w:val="22"/>
          <w:lang w:val="de-AT"/>
        </w:rPr>
      </w:pPr>
      <w:r w:rsidRPr="00757822">
        <w:rPr>
          <w:szCs w:val="22"/>
          <w:lang w:val="de-AT"/>
        </w:rPr>
        <w:t xml:space="preserve">Die Thermographie ist ebenfalls keine geeignete </w:t>
      </w:r>
      <w:r w:rsidR="00F0791F" w:rsidRPr="00757822">
        <w:rPr>
          <w:szCs w:val="22"/>
          <w:lang w:val="de-AT"/>
        </w:rPr>
        <w:t>Methode,</w:t>
      </w:r>
      <w:r w:rsidRPr="00757822">
        <w:rPr>
          <w:szCs w:val="22"/>
          <w:lang w:val="de-AT"/>
        </w:rPr>
        <w:t xml:space="preserve"> um diese Beurteilungen durchzuführen. Gleiches gilt für Fenster; diese sind gemäß ÖNORM B 5300 zu prüfen und zu bewerten.</w:t>
      </w:r>
    </w:p>
    <w:p w14:paraId="2470F684" w14:textId="77777777" w:rsidR="00CF4E86" w:rsidRPr="00757822" w:rsidRDefault="00CF4E86" w:rsidP="00A70E03">
      <w:pPr>
        <w:widowControl w:val="0"/>
        <w:tabs>
          <w:tab w:val="left" w:pos="5245"/>
        </w:tabs>
        <w:autoSpaceDE w:val="0"/>
        <w:autoSpaceDN w:val="0"/>
        <w:ind w:right="-1"/>
        <w:rPr>
          <w:rFonts w:eastAsia="Cambria" w:cs="Cambria"/>
          <w:spacing w:val="0"/>
          <w:szCs w:val="22"/>
          <w:lang w:bidi="de-DE"/>
        </w:rPr>
      </w:pPr>
    </w:p>
    <w:p w14:paraId="5BB42C1D" w14:textId="77777777" w:rsidR="0035468A" w:rsidRPr="00757822" w:rsidRDefault="0035468A" w:rsidP="00A70E03">
      <w:pPr>
        <w:widowControl w:val="0"/>
        <w:tabs>
          <w:tab w:val="left" w:pos="5245"/>
        </w:tabs>
        <w:autoSpaceDE w:val="0"/>
        <w:autoSpaceDN w:val="0"/>
        <w:ind w:right="-1"/>
        <w:rPr>
          <w:rFonts w:eastAsia="Cambria" w:cs="Cambria"/>
          <w:spacing w:val="0"/>
          <w:szCs w:val="22"/>
          <w:lang w:bidi="de-DE"/>
        </w:rPr>
      </w:pPr>
    </w:p>
    <w:p w14:paraId="1CADDE9A" w14:textId="7BD1BEF0" w:rsidR="00CF4E86" w:rsidRPr="00757822" w:rsidRDefault="00CF4E86" w:rsidP="00A70E03">
      <w:pPr>
        <w:widowControl w:val="0"/>
        <w:tabs>
          <w:tab w:val="left" w:pos="5245"/>
        </w:tabs>
        <w:autoSpaceDE w:val="0"/>
        <w:autoSpaceDN w:val="0"/>
        <w:ind w:right="-1"/>
        <w:rPr>
          <w:rFonts w:eastAsia="Cambria" w:cs="Cambria"/>
          <w:spacing w:val="0"/>
          <w:szCs w:val="22"/>
          <w:lang w:bidi="de-DE"/>
        </w:rPr>
      </w:pPr>
      <w:r w:rsidRPr="00757822">
        <w:rPr>
          <w:szCs w:val="22"/>
          <w:lang w:val="de-AT"/>
        </w:rPr>
        <w:t>Welche Erhebungen bzw. Methoden werden für eine technisch nachvollziehbare Beurteilung empfohlen?</w:t>
      </w:r>
    </w:p>
    <w:p w14:paraId="554179B5" w14:textId="77777777" w:rsidR="00CF4E86" w:rsidRPr="00757822" w:rsidRDefault="00CF4E86" w:rsidP="00A70E03">
      <w:pPr>
        <w:widowControl w:val="0"/>
        <w:tabs>
          <w:tab w:val="left" w:pos="5245"/>
        </w:tabs>
        <w:autoSpaceDE w:val="0"/>
        <w:autoSpaceDN w:val="0"/>
        <w:ind w:right="-1"/>
        <w:rPr>
          <w:rFonts w:eastAsia="Cambria" w:cs="Cambria"/>
          <w:spacing w:val="0"/>
          <w:szCs w:val="22"/>
          <w:lang w:bidi="de-DE"/>
        </w:rPr>
      </w:pPr>
    </w:p>
    <w:p w14:paraId="4BE704B2" w14:textId="2A0D2981" w:rsidR="00CF4E86" w:rsidRPr="00757822" w:rsidRDefault="00CF4E86" w:rsidP="00A70E03">
      <w:pPr>
        <w:tabs>
          <w:tab w:val="left" w:pos="5245"/>
        </w:tabs>
        <w:ind w:left="720" w:right="-1"/>
        <w:jc w:val="both"/>
        <w:rPr>
          <w:szCs w:val="22"/>
          <w:lang w:val="de-AT"/>
        </w:rPr>
      </w:pPr>
      <w:r w:rsidRPr="00757822">
        <w:rPr>
          <w:b/>
          <w:bCs/>
          <w:color w:val="C00000"/>
          <w:szCs w:val="22"/>
          <w:lang w:val="de-AT"/>
        </w:rPr>
        <w:lastRenderedPageBreak/>
        <w:t>Antwort:</w:t>
      </w:r>
      <w:r w:rsidRPr="00757822">
        <w:rPr>
          <w:b/>
          <w:color w:val="A72B31"/>
          <w:spacing w:val="-8"/>
          <w:szCs w:val="22"/>
        </w:rPr>
        <w:t xml:space="preserve"> </w:t>
      </w:r>
      <w:r w:rsidRPr="00757822">
        <w:rPr>
          <w:szCs w:val="22"/>
          <w:lang w:val="de-AT"/>
        </w:rPr>
        <w:t xml:space="preserve">Gemäß ÖNORM B 5320:2020, Abschnitt 4.8 ist </w:t>
      </w:r>
      <w:r w:rsidRPr="00757822">
        <w:rPr>
          <w:i/>
          <w:iCs/>
          <w:szCs w:val="22"/>
          <w:lang w:val="de-AT"/>
        </w:rPr>
        <w:t>„ein allenfalls gewünschter Nachweis für einen Standard-Fensteranschluss bzw. objektspezifischen Bauanschluss durch Laborprüfung gemäß ÖNORM B 5321 zu erbringen. Ebenso ist die Luft- und Schlagregendichtheit vor Ort gemäß ÖNORM B 5321 erforderlichenfalls zu prüfen“</w:t>
      </w:r>
      <w:r w:rsidRPr="00757822">
        <w:rPr>
          <w:szCs w:val="22"/>
          <w:lang w:val="de-AT"/>
        </w:rPr>
        <w:t>.</w:t>
      </w:r>
    </w:p>
    <w:p w14:paraId="0F29F35C" w14:textId="77777777" w:rsidR="0035468A" w:rsidRPr="00757822" w:rsidRDefault="0035468A" w:rsidP="00A70E03">
      <w:pPr>
        <w:tabs>
          <w:tab w:val="left" w:pos="5245"/>
        </w:tabs>
        <w:ind w:right="-1"/>
        <w:jc w:val="both"/>
        <w:rPr>
          <w:szCs w:val="22"/>
          <w:lang w:val="de-AT"/>
        </w:rPr>
      </w:pPr>
    </w:p>
    <w:p w14:paraId="0FE91C17" w14:textId="77777777" w:rsidR="0035468A" w:rsidRPr="00757822" w:rsidRDefault="0035468A" w:rsidP="00A70E03">
      <w:pPr>
        <w:tabs>
          <w:tab w:val="left" w:pos="5245"/>
        </w:tabs>
        <w:ind w:right="-1"/>
        <w:jc w:val="both"/>
        <w:rPr>
          <w:szCs w:val="22"/>
        </w:rPr>
      </w:pPr>
    </w:p>
    <w:p w14:paraId="3D127786" w14:textId="77777777" w:rsidR="00F0791F" w:rsidRPr="00757822" w:rsidRDefault="00CF4E86" w:rsidP="00A70E03">
      <w:pPr>
        <w:widowControl w:val="0"/>
        <w:tabs>
          <w:tab w:val="left" w:pos="5245"/>
        </w:tabs>
        <w:autoSpaceDE w:val="0"/>
        <w:autoSpaceDN w:val="0"/>
        <w:ind w:right="-1"/>
        <w:jc w:val="both"/>
        <w:rPr>
          <w:szCs w:val="22"/>
          <w:lang w:val="de-AT"/>
        </w:rPr>
      </w:pPr>
      <w:r w:rsidRPr="00757822">
        <w:rPr>
          <w:rFonts w:eastAsia="Cambria" w:cs="Cambria"/>
          <w:b/>
          <w:color w:val="A72B31"/>
          <w:spacing w:val="0"/>
          <w:szCs w:val="22"/>
          <w:lang w:bidi="de-DE"/>
        </w:rPr>
        <w:t xml:space="preserve">Frage: </w:t>
      </w:r>
      <w:r w:rsidRPr="00757822">
        <w:rPr>
          <w:szCs w:val="22"/>
          <w:lang w:val="de-AT"/>
        </w:rPr>
        <w:t xml:space="preserve">In der ÖNORM B 5320:2020, Abschnitt 4.7 ist angeführt, dass bei Wandbaustoffen mit einem </w:t>
      </w:r>
      <w:r w:rsidR="00F0791F" w:rsidRPr="00757822">
        <w:rPr>
          <w:rFonts w:eastAsia="Cambria" w:cs="Cambria"/>
          <w:i/>
          <w:spacing w:val="0"/>
          <w:szCs w:val="22"/>
          <w:lang w:bidi="de-DE"/>
        </w:rPr>
        <w:t>λ</w:t>
      </w:r>
      <w:r w:rsidRPr="00757822">
        <w:rPr>
          <w:szCs w:val="22"/>
          <w:lang w:val="de-AT"/>
        </w:rPr>
        <w:t xml:space="preserve"> ≥ 0,2W/(</w:t>
      </w:r>
      <w:r w:rsidR="00F0791F" w:rsidRPr="00757822">
        <w:rPr>
          <w:szCs w:val="22"/>
          <w:lang w:val="de-AT"/>
        </w:rPr>
        <w:t>m ∙ K</w:t>
      </w:r>
      <w:r w:rsidRPr="00757822">
        <w:rPr>
          <w:szCs w:val="22"/>
          <w:lang w:val="de-AT"/>
        </w:rPr>
        <w:t xml:space="preserve">) die äußeren Wandleibungen, wenn keine anderen Wärmeschutzmaßnahmen vorliegen, vierseitig mindestens 30 mm gedämmt sein muss (Dämmstoff mit </w:t>
      </w:r>
      <w:r w:rsidR="00F0791F" w:rsidRPr="00757822">
        <w:rPr>
          <w:rFonts w:eastAsia="Cambria" w:cs="Cambria"/>
          <w:i/>
          <w:spacing w:val="0"/>
          <w:szCs w:val="22"/>
          <w:lang w:bidi="de-DE"/>
        </w:rPr>
        <w:t>λ</w:t>
      </w:r>
      <w:r w:rsidRPr="00757822">
        <w:rPr>
          <w:rFonts w:eastAsia="Cambria" w:cs="Cambria"/>
          <w:i/>
          <w:spacing w:val="0"/>
          <w:szCs w:val="22"/>
          <w:lang w:bidi="de-DE"/>
        </w:rPr>
        <w:t xml:space="preserve"> </w:t>
      </w:r>
      <w:r w:rsidRPr="00757822">
        <w:rPr>
          <w:szCs w:val="22"/>
          <w:lang w:val="de-AT"/>
        </w:rPr>
        <w:t>≤ 0,05 W/</w:t>
      </w:r>
      <w:r w:rsidR="00F0791F" w:rsidRPr="00757822">
        <w:rPr>
          <w:szCs w:val="22"/>
          <w:lang w:val="de-AT"/>
        </w:rPr>
        <w:t>m ∙ K</w:t>
      </w:r>
      <w:r w:rsidRPr="00757822">
        <w:rPr>
          <w:szCs w:val="22"/>
          <w:lang w:val="de-AT"/>
        </w:rPr>
        <w:t>).</w:t>
      </w:r>
    </w:p>
    <w:p w14:paraId="38389FD1" w14:textId="77777777" w:rsidR="00F0791F" w:rsidRPr="00757822" w:rsidRDefault="00F0791F" w:rsidP="00A70E03">
      <w:pPr>
        <w:widowControl w:val="0"/>
        <w:tabs>
          <w:tab w:val="left" w:pos="5245"/>
        </w:tabs>
        <w:autoSpaceDE w:val="0"/>
        <w:autoSpaceDN w:val="0"/>
        <w:ind w:right="-1"/>
        <w:jc w:val="both"/>
        <w:rPr>
          <w:szCs w:val="22"/>
          <w:lang w:val="de-AT"/>
        </w:rPr>
      </w:pPr>
    </w:p>
    <w:p w14:paraId="04346EB9" w14:textId="08802C85" w:rsidR="00CF4E86" w:rsidRPr="00757822" w:rsidRDefault="00CF4E86" w:rsidP="00A70E03">
      <w:pPr>
        <w:widowControl w:val="0"/>
        <w:tabs>
          <w:tab w:val="left" w:pos="5245"/>
        </w:tabs>
        <w:autoSpaceDE w:val="0"/>
        <w:autoSpaceDN w:val="0"/>
        <w:ind w:right="-1"/>
        <w:jc w:val="both"/>
        <w:rPr>
          <w:szCs w:val="22"/>
          <w:lang w:val="de-AT"/>
        </w:rPr>
      </w:pPr>
      <w:r w:rsidRPr="00757822">
        <w:rPr>
          <w:szCs w:val="22"/>
          <w:lang w:val="de-AT"/>
        </w:rPr>
        <w:t>Gilt das auch wenn die Fenster maueraußenbündig eingesetzt werden (speziell für der untere Fries beim Sohlbankfalz)?</w:t>
      </w:r>
    </w:p>
    <w:p w14:paraId="6A8870FE" w14:textId="77777777" w:rsidR="00CF4E86" w:rsidRPr="00757822" w:rsidRDefault="00CF4E86" w:rsidP="00A70E03">
      <w:pPr>
        <w:widowControl w:val="0"/>
        <w:tabs>
          <w:tab w:val="left" w:pos="5245"/>
        </w:tabs>
        <w:autoSpaceDE w:val="0"/>
        <w:autoSpaceDN w:val="0"/>
        <w:ind w:right="-1"/>
        <w:rPr>
          <w:rFonts w:eastAsia="Cambria" w:cs="Cambria"/>
          <w:spacing w:val="0"/>
          <w:szCs w:val="22"/>
          <w:lang w:bidi="de-DE"/>
        </w:rPr>
      </w:pPr>
    </w:p>
    <w:p w14:paraId="0F63AC8C" w14:textId="77777777" w:rsidR="00CF4E86" w:rsidRPr="00757822" w:rsidRDefault="00CF4E86" w:rsidP="00A70E03">
      <w:pPr>
        <w:widowControl w:val="0"/>
        <w:tabs>
          <w:tab w:val="left" w:pos="5245"/>
        </w:tabs>
        <w:autoSpaceDE w:val="0"/>
        <w:autoSpaceDN w:val="0"/>
        <w:ind w:left="720" w:right="-1"/>
        <w:jc w:val="both"/>
        <w:rPr>
          <w:szCs w:val="22"/>
          <w:lang w:val="de-AT"/>
        </w:rPr>
      </w:pPr>
      <w:r w:rsidRPr="00757822">
        <w:rPr>
          <w:rFonts w:eastAsia="Cambria" w:cs="Cambria"/>
          <w:b/>
          <w:color w:val="A72B31"/>
          <w:spacing w:val="0"/>
          <w:szCs w:val="22"/>
          <w:lang w:bidi="de-DE"/>
        </w:rPr>
        <w:t>Antwort:</w:t>
      </w:r>
      <w:r w:rsidRPr="00757822">
        <w:rPr>
          <w:szCs w:val="22"/>
          <w:lang w:val="de-AT"/>
        </w:rPr>
        <w:t xml:space="preserve"> Wenn die Fenster maueraußenbündig gesetzt wurden, hat die Außendämmung 30 mm über die Leibungs- kante, also über die Einbaufuge und das Fenster, zu reichen.</w:t>
      </w:r>
    </w:p>
    <w:p w14:paraId="7DDF3C64" w14:textId="77777777" w:rsidR="00CF4E86" w:rsidRPr="00757822" w:rsidRDefault="00CF4E86" w:rsidP="00A70E03">
      <w:pPr>
        <w:widowControl w:val="0"/>
        <w:tabs>
          <w:tab w:val="left" w:pos="5245"/>
        </w:tabs>
        <w:autoSpaceDE w:val="0"/>
        <w:autoSpaceDN w:val="0"/>
        <w:ind w:right="-1"/>
        <w:rPr>
          <w:szCs w:val="22"/>
          <w:lang w:val="de-AT"/>
        </w:rPr>
      </w:pPr>
    </w:p>
    <w:p w14:paraId="781CB7BE" w14:textId="6B6A2C69" w:rsidR="00CF4E86" w:rsidRPr="00757822" w:rsidRDefault="00CF4E86" w:rsidP="00A70E03">
      <w:pPr>
        <w:widowControl w:val="0"/>
        <w:tabs>
          <w:tab w:val="left" w:pos="5245"/>
        </w:tabs>
        <w:autoSpaceDE w:val="0"/>
        <w:autoSpaceDN w:val="0"/>
        <w:ind w:right="-1"/>
        <w:jc w:val="both"/>
        <w:rPr>
          <w:szCs w:val="22"/>
          <w:lang w:val="de-AT"/>
        </w:rPr>
      </w:pPr>
      <w:r w:rsidRPr="00757822">
        <w:rPr>
          <w:szCs w:val="22"/>
          <w:lang w:val="de-AT"/>
        </w:rPr>
        <w:t>Wenn im unteren Bereich zusätzlich eine XPS-Dämmplatte unter dem unteren Stockteil bauseits in die Betonwand eingelegt wird, ist dann der untere Fries auch 30 mm gedämmt auszuführen (höherer unterer Fries aufgrund der Sohlbank)?</w:t>
      </w:r>
    </w:p>
    <w:p w14:paraId="00C1F820" w14:textId="77777777" w:rsidR="00CF4E86" w:rsidRPr="00757822" w:rsidRDefault="00CF4E86" w:rsidP="00A70E03">
      <w:pPr>
        <w:widowControl w:val="0"/>
        <w:tabs>
          <w:tab w:val="left" w:pos="5245"/>
        </w:tabs>
        <w:autoSpaceDE w:val="0"/>
        <w:autoSpaceDN w:val="0"/>
        <w:ind w:right="-1"/>
        <w:jc w:val="both"/>
        <w:rPr>
          <w:szCs w:val="22"/>
          <w:lang w:val="de-AT"/>
        </w:rPr>
      </w:pPr>
    </w:p>
    <w:p w14:paraId="2C58A018" w14:textId="77777777" w:rsidR="00CF4E86" w:rsidRPr="00757822" w:rsidRDefault="00CF4E86" w:rsidP="00A70E03">
      <w:pPr>
        <w:widowControl w:val="0"/>
        <w:tabs>
          <w:tab w:val="left" w:pos="5245"/>
        </w:tabs>
        <w:autoSpaceDE w:val="0"/>
        <w:autoSpaceDN w:val="0"/>
        <w:ind w:left="567" w:right="-1"/>
        <w:jc w:val="both"/>
        <w:rPr>
          <w:szCs w:val="22"/>
          <w:lang w:val="de-AT"/>
        </w:rPr>
      </w:pPr>
      <w:r w:rsidRPr="00757822">
        <w:rPr>
          <w:b/>
          <w:bCs/>
          <w:color w:val="C00000"/>
          <w:szCs w:val="22"/>
          <w:lang w:val="de-AT"/>
        </w:rPr>
        <w:t>Antwort:</w:t>
      </w:r>
      <w:r w:rsidRPr="00757822">
        <w:rPr>
          <w:szCs w:val="22"/>
          <w:lang w:val="de-AT"/>
        </w:rPr>
        <w:t xml:space="preserve"> Wenn die untere Leibung bauseits z. B. bereits mit einer 30 mm XPS-Platte gedämmt ist, ist keine zusätzliche Dämmung erforderlich (Schallschutz beachten!).</w:t>
      </w:r>
    </w:p>
    <w:p w14:paraId="5F028299" w14:textId="77777777" w:rsidR="00CF4E86" w:rsidRPr="00757822" w:rsidRDefault="00CF4E86" w:rsidP="00A70E03">
      <w:pPr>
        <w:widowControl w:val="0"/>
        <w:tabs>
          <w:tab w:val="left" w:pos="5245"/>
        </w:tabs>
        <w:autoSpaceDE w:val="0"/>
        <w:autoSpaceDN w:val="0"/>
        <w:ind w:right="-1"/>
        <w:jc w:val="both"/>
        <w:rPr>
          <w:szCs w:val="22"/>
          <w:lang w:val="de-AT"/>
        </w:rPr>
      </w:pPr>
    </w:p>
    <w:p w14:paraId="549E3468" w14:textId="77777777" w:rsidR="00550514" w:rsidRPr="00757822" w:rsidRDefault="00550514" w:rsidP="00A70E03">
      <w:pPr>
        <w:widowControl w:val="0"/>
        <w:tabs>
          <w:tab w:val="left" w:pos="5245"/>
        </w:tabs>
        <w:autoSpaceDE w:val="0"/>
        <w:autoSpaceDN w:val="0"/>
        <w:ind w:right="-1"/>
        <w:jc w:val="both"/>
        <w:rPr>
          <w:szCs w:val="22"/>
          <w:lang w:val="de-AT"/>
        </w:rPr>
      </w:pPr>
    </w:p>
    <w:p w14:paraId="7E5910AA" w14:textId="77777777" w:rsidR="00CF4E86" w:rsidRPr="00757822" w:rsidRDefault="00CF4E86" w:rsidP="00A70E03">
      <w:pPr>
        <w:pStyle w:val="berschrift2"/>
        <w:spacing w:line="220" w:lineRule="atLeast"/>
        <w:rPr>
          <w:szCs w:val="28"/>
        </w:rPr>
      </w:pPr>
      <w:bookmarkStart w:id="18" w:name="_Toc136594879"/>
      <w:bookmarkStart w:id="19" w:name="_Toc136864585"/>
      <w:r w:rsidRPr="00757822">
        <w:rPr>
          <w:szCs w:val="28"/>
        </w:rPr>
        <w:t>Abschnitt 4.8 „Anforderungen an Bauteile und Materialien“</w:t>
      </w:r>
      <w:bookmarkEnd w:id="18"/>
      <w:bookmarkEnd w:id="19"/>
    </w:p>
    <w:p w14:paraId="39E153A0" w14:textId="77777777" w:rsidR="00CF4E86" w:rsidRPr="00757822" w:rsidRDefault="00CF4E86" w:rsidP="00A70E03">
      <w:pPr>
        <w:tabs>
          <w:tab w:val="left" w:pos="5245"/>
        </w:tabs>
        <w:ind w:right="-1"/>
        <w:rPr>
          <w:szCs w:val="22"/>
          <w:lang w:val="de-AT"/>
        </w:rPr>
      </w:pPr>
    </w:p>
    <w:p w14:paraId="1452035C" w14:textId="77777777" w:rsidR="00CF4E86" w:rsidRPr="00757822" w:rsidRDefault="00CF4E86" w:rsidP="00A70E03">
      <w:pPr>
        <w:widowControl w:val="0"/>
        <w:tabs>
          <w:tab w:val="left" w:pos="5245"/>
        </w:tabs>
        <w:autoSpaceDE w:val="0"/>
        <w:autoSpaceDN w:val="0"/>
        <w:ind w:right="-1"/>
        <w:rPr>
          <w:szCs w:val="22"/>
          <w:lang w:val="de-AT"/>
        </w:rPr>
      </w:pPr>
      <w:r w:rsidRPr="00757822">
        <w:rPr>
          <w:b/>
          <w:bCs/>
          <w:color w:val="C00000"/>
          <w:szCs w:val="22"/>
          <w:lang w:val="de-AT"/>
        </w:rPr>
        <w:t>Frage:</w:t>
      </w:r>
      <w:r w:rsidRPr="00757822">
        <w:rPr>
          <w:rFonts w:eastAsia="Cambria" w:cs="Cambria"/>
          <w:b/>
          <w:color w:val="A72B31"/>
          <w:spacing w:val="0"/>
          <w:szCs w:val="22"/>
          <w:lang w:bidi="de-DE"/>
        </w:rPr>
        <w:t xml:space="preserve"> </w:t>
      </w:r>
      <w:r w:rsidRPr="00757822">
        <w:rPr>
          <w:szCs w:val="22"/>
          <w:lang w:val="de-AT"/>
        </w:rPr>
        <w:t>Müssen wirklich alle Fenster und Außentüren eine CE-Kennzeichnung aufweisen?</w:t>
      </w:r>
    </w:p>
    <w:p w14:paraId="295798EB" w14:textId="77777777" w:rsidR="00CF4E86" w:rsidRPr="00757822" w:rsidRDefault="00CF4E86" w:rsidP="00A70E03">
      <w:pPr>
        <w:widowControl w:val="0"/>
        <w:tabs>
          <w:tab w:val="left" w:pos="5245"/>
        </w:tabs>
        <w:autoSpaceDE w:val="0"/>
        <w:autoSpaceDN w:val="0"/>
        <w:ind w:right="-1"/>
        <w:rPr>
          <w:rFonts w:eastAsia="Cambria" w:cs="Cambria"/>
          <w:spacing w:val="0"/>
          <w:szCs w:val="22"/>
          <w:lang w:bidi="de-DE"/>
        </w:rPr>
      </w:pPr>
    </w:p>
    <w:p w14:paraId="20924790" w14:textId="77777777" w:rsidR="00CF4E86" w:rsidRPr="00757822" w:rsidRDefault="00CF4E86" w:rsidP="00A70E03">
      <w:pPr>
        <w:widowControl w:val="0"/>
        <w:tabs>
          <w:tab w:val="left" w:pos="5245"/>
        </w:tabs>
        <w:autoSpaceDE w:val="0"/>
        <w:autoSpaceDN w:val="0"/>
        <w:ind w:left="633" w:right="-1"/>
        <w:rPr>
          <w:szCs w:val="22"/>
          <w:lang w:val="de-AT"/>
        </w:rPr>
      </w:pPr>
      <w:r w:rsidRPr="00757822">
        <w:rPr>
          <w:b/>
          <w:bCs/>
          <w:color w:val="C00000"/>
          <w:szCs w:val="22"/>
          <w:lang w:val="de-AT"/>
        </w:rPr>
        <w:t>Antwort:</w:t>
      </w:r>
      <w:r w:rsidRPr="00757822">
        <w:rPr>
          <w:rFonts w:eastAsia="Cambria" w:cs="Cambria"/>
          <w:b/>
          <w:color w:val="A72B31"/>
          <w:spacing w:val="0"/>
          <w:szCs w:val="22"/>
          <w:lang w:bidi="de-DE"/>
        </w:rPr>
        <w:t xml:space="preserve"> </w:t>
      </w:r>
      <w:r w:rsidRPr="00757822">
        <w:rPr>
          <w:szCs w:val="22"/>
          <w:lang w:val="de-AT"/>
        </w:rPr>
        <w:t>Grundsätzlich müssen Fenster und Außentüren eine CE-Kennzeichnung aufweisen, außer sie fallen in eine der wenigen Ausnahmebestimmungen der Bauprodukteverordnung:</w:t>
      </w:r>
    </w:p>
    <w:p w14:paraId="46D7FAE3" w14:textId="77777777" w:rsidR="00550514" w:rsidRPr="00757822" w:rsidRDefault="00550514" w:rsidP="00A70E03">
      <w:pPr>
        <w:widowControl w:val="0"/>
        <w:tabs>
          <w:tab w:val="left" w:pos="5245"/>
        </w:tabs>
        <w:autoSpaceDE w:val="0"/>
        <w:autoSpaceDN w:val="0"/>
        <w:ind w:right="-1"/>
        <w:rPr>
          <w:szCs w:val="22"/>
          <w:lang w:val="de-AT"/>
        </w:rPr>
      </w:pPr>
    </w:p>
    <w:p w14:paraId="26D03123" w14:textId="77777777" w:rsidR="00CF4E86" w:rsidRPr="00757822" w:rsidRDefault="00CF4E86" w:rsidP="00A70E03">
      <w:pPr>
        <w:widowControl w:val="0"/>
        <w:numPr>
          <w:ilvl w:val="2"/>
          <w:numId w:val="13"/>
        </w:numPr>
        <w:autoSpaceDE w:val="0"/>
        <w:autoSpaceDN w:val="0"/>
        <w:ind w:left="1560" w:right="-1"/>
        <w:rPr>
          <w:szCs w:val="22"/>
          <w:lang w:val="de-AT"/>
        </w:rPr>
      </w:pPr>
      <w:r w:rsidRPr="00757822">
        <w:rPr>
          <w:szCs w:val="22"/>
          <w:lang w:val="de-AT"/>
        </w:rPr>
        <w:t>Individuelle, nicht im Rahmen einer Serienfertigung produzierten Bauprodukte, die auf besonderen Auftrag</w:t>
      </w:r>
    </w:p>
    <w:p w14:paraId="1BF9CCAE" w14:textId="77777777" w:rsidR="00CF4E86" w:rsidRPr="00757822" w:rsidRDefault="00CF4E86" w:rsidP="00A70E03">
      <w:pPr>
        <w:widowControl w:val="0"/>
        <w:numPr>
          <w:ilvl w:val="2"/>
          <w:numId w:val="13"/>
        </w:numPr>
        <w:autoSpaceDE w:val="0"/>
        <w:autoSpaceDN w:val="0"/>
        <w:ind w:left="1560" w:right="-1"/>
        <w:rPr>
          <w:szCs w:val="22"/>
          <w:lang w:val="de-AT"/>
        </w:rPr>
      </w:pPr>
      <w:r w:rsidRPr="00757822">
        <w:rPr>
          <w:szCs w:val="22"/>
          <w:lang w:val="de-AT"/>
        </w:rPr>
        <w:t>hin für ein bestimmtes Bauwerk produziert werden</w:t>
      </w:r>
      <w:r w:rsidRPr="00757822">
        <w:rPr>
          <w:szCs w:val="22"/>
          <w:vertAlign w:val="superscript"/>
          <w:lang w:val="de-AT"/>
        </w:rPr>
        <w:footnoteReference w:id="2"/>
      </w:r>
    </w:p>
    <w:p w14:paraId="592DF531" w14:textId="77777777" w:rsidR="00CF4E86" w:rsidRPr="00757822" w:rsidRDefault="00CF4E86" w:rsidP="00A70E03">
      <w:pPr>
        <w:widowControl w:val="0"/>
        <w:numPr>
          <w:ilvl w:val="2"/>
          <w:numId w:val="13"/>
        </w:numPr>
        <w:autoSpaceDE w:val="0"/>
        <w:autoSpaceDN w:val="0"/>
        <w:ind w:left="1560" w:right="-1"/>
        <w:rPr>
          <w:szCs w:val="22"/>
          <w:lang w:val="de-AT"/>
        </w:rPr>
      </w:pPr>
      <w:r w:rsidRPr="00757822">
        <w:rPr>
          <w:szCs w:val="22"/>
          <w:lang w:val="de-AT"/>
        </w:rPr>
        <w:t>auf der Baustelle gefertigte Bauprodukte</w:t>
      </w:r>
    </w:p>
    <w:p w14:paraId="53244BAA" w14:textId="4AB945D9" w:rsidR="00CF4E86" w:rsidRPr="00757822" w:rsidRDefault="00CF4E86" w:rsidP="00A70E03">
      <w:pPr>
        <w:widowControl w:val="0"/>
        <w:numPr>
          <w:ilvl w:val="2"/>
          <w:numId w:val="13"/>
        </w:numPr>
        <w:autoSpaceDE w:val="0"/>
        <w:autoSpaceDN w:val="0"/>
        <w:ind w:left="1560" w:right="-1"/>
        <w:rPr>
          <w:szCs w:val="22"/>
          <w:lang w:val="de-AT"/>
        </w:rPr>
      </w:pPr>
      <w:r w:rsidRPr="00757822">
        <w:rPr>
          <w:szCs w:val="22"/>
          <w:lang w:val="de-AT"/>
        </w:rPr>
        <w:t>traditionelle Bauprodukte zur Renovierung eines denkmalgeschütz</w:t>
      </w:r>
      <w:r w:rsidR="00550514" w:rsidRPr="00757822">
        <w:rPr>
          <w:szCs w:val="22"/>
          <w:lang w:val="de-AT"/>
        </w:rPr>
        <w:t>t</w:t>
      </w:r>
      <w:r w:rsidRPr="00757822">
        <w:rPr>
          <w:szCs w:val="22"/>
          <w:lang w:val="de-AT"/>
        </w:rPr>
        <w:t>en Gebäudes</w:t>
      </w:r>
    </w:p>
    <w:p w14:paraId="3277A40E" w14:textId="77777777" w:rsidR="00CF4E86" w:rsidRPr="00757822" w:rsidRDefault="00CF4E86" w:rsidP="00A70E03">
      <w:pPr>
        <w:tabs>
          <w:tab w:val="left" w:pos="5245"/>
        </w:tabs>
        <w:ind w:right="-1"/>
        <w:rPr>
          <w:szCs w:val="22"/>
          <w:lang w:val="de-AT"/>
        </w:rPr>
      </w:pPr>
    </w:p>
    <w:p w14:paraId="26A75805" w14:textId="77777777" w:rsidR="00550514" w:rsidRPr="00757822" w:rsidRDefault="00550514" w:rsidP="00A70E03">
      <w:pPr>
        <w:tabs>
          <w:tab w:val="left" w:pos="5245"/>
        </w:tabs>
        <w:ind w:right="-1"/>
        <w:rPr>
          <w:szCs w:val="22"/>
          <w:lang w:val="de-AT"/>
        </w:rPr>
      </w:pPr>
    </w:p>
    <w:p w14:paraId="32DD8B1F" w14:textId="77777777" w:rsidR="00CF4E86" w:rsidRPr="00757822" w:rsidRDefault="00CF4E86" w:rsidP="00A70E03">
      <w:pPr>
        <w:pStyle w:val="berschrift2"/>
        <w:spacing w:line="220" w:lineRule="atLeast"/>
        <w:rPr>
          <w:szCs w:val="28"/>
        </w:rPr>
      </w:pPr>
      <w:bookmarkStart w:id="20" w:name="_Toc136594880"/>
      <w:bookmarkStart w:id="21" w:name="_Toc136864586"/>
      <w:r w:rsidRPr="00757822">
        <w:rPr>
          <w:szCs w:val="28"/>
        </w:rPr>
        <w:t>Abschnitt 5.2 „Angrenzende Bauteile“</w:t>
      </w:r>
      <w:bookmarkEnd w:id="20"/>
      <w:bookmarkEnd w:id="21"/>
    </w:p>
    <w:p w14:paraId="782EFC86" w14:textId="77777777" w:rsidR="00CF4E86" w:rsidRPr="00757822" w:rsidRDefault="00CF4E86" w:rsidP="00A70E03">
      <w:pPr>
        <w:tabs>
          <w:tab w:val="left" w:pos="5245"/>
        </w:tabs>
        <w:ind w:right="-1"/>
        <w:rPr>
          <w:szCs w:val="22"/>
          <w:lang w:val="de-AT"/>
        </w:rPr>
      </w:pPr>
    </w:p>
    <w:p w14:paraId="3D9A9FD5" w14:textId="77777777" w:rsidR="00CF4E86" w:rsidRPr="00757822" w:rsidRDefault="00CF4E86" w:rsidP="00A70E03">
      <w:pPr>
        <w:widowControl w:val="0"/>
        <w:tabs>
          <w:tab w:val="left" w:pos="5245"/>
        </w:tabs>
        <w:autoSpaceDE w:val="0"/>
        <w:autoSpaceDN w:val="0"/>
        <w:ind w:right="-1"/>
        <w:rPr>
          <w:rFonts w:eastAsia="Cambria" w:cs="Cambria"/>
          <w:spacing w:val="0"/>
          <w:szCs w:val="22"/>
          <w:lang w:bidi="de-DE"/>
        </w:rPr>
      </w:pPr>
      <w:r w:rsidRPr="00757822">
        <w:rPr>
          <w:b/>
          <w:bCs/>
          <w:color w:val="C00000"/>
          <w:szCs w:val="22"/>
          <w:lang w:val="de-AT"/>
        </w:rPr>
        <w:t>Frage:</w:t>
      </w:r>
      <w:r w:rsidRPr="00757822">
        <w:rPr>
          <w:rFonts w:eastAsia="Cambria" w:cs="Cambria"/>
          <w:b/>
          <w:color w:val="A72B31"/>
          <w:spacing w:val="0"/>
          <w:szCs w:val="22"/>
          <w:lang w:bidi="de-DE"/>
        </w:rPr>
        <w:t xml:space="preserve"> </w:t>
      </w:r>
      <w:r w:rsidRPr="00757822">
        <w:rPr>
          <w:szCs w:val="22"/>
          <w:lang w:val="de-AT"/>
        </w:rPr>
        <w:t>Muss immer ein Glattstrich in der Fensterlaibung aufgebracht werden, oder kann auch an den Ziegel oder Putz angeschlossen werden (auch im Sanierungsfall)?</w:t>
      </w:r>
    </w:p>
    <w:p w14:paraId="6FF291A8" w14:textId="77777777" w:rsidR="00CF4E86" w:rsidRPr="00757822" w:rsidRDefault="00CF4E86" w:rsidP="00A70E03">
      <w:pPr>
        <w:widowControl w:val="0"/>
        <w:tabs>
          <w:tab w:val="left" w:pos="5245"/>
        </w:tabs>
        <w:autoSpaceDE w:val="0"/>
        <w:autoSpaceDN w:val="0"/>
        <w:ind w:right="-1"/>
        <w:rPr>
          <w:rFonts w:eastAsia="Cambria" w:cs="Cambria"/>
          <w:spacing w:val="0"/>
          <w:szCs w:val="22"/>
          <w:lang w:bidi="de-DE"/>
        </w:rPr>
      </w:pPr>
    </w:p>
    <w:p w14:paraId="47CACDB8" w14:textId="77777777" w:rsidR="00CF4E86" w:rsidRPr="00757822" w:rsidRDefault="00CF4E86" w:rsidP="00A70E03">
      <w:pPr>
        <w:widowControl w:val="0"/>
        <w:tabs>
          <w:tab w:val="left" w:pos="5245"/>
        </w:tabs>
        <w:autoSpaceDE w:val="0"/>
        <w:autoSpaceDN w:val="0"/>
        <w:ind w:left="720" w:right="-1"/>
        <w:jc w:val="both"/>
        <w:rPr>
          <w:rFonts w:eastAsia="Cambria" w:cs="Cambria"/>
          <w:spacing w:val="0"/>
          <w:szCs w:val="22"/>
          <w:lang w:bidi="de-DE"/>
        </w:rPr>
      </w:pPr>
      <w:r w:rsidRPr="00757822">
        <w:rPr>
          <w:b/>
          <w:bCs/>
          <w:color w:val="C00000"/>
          <w:szCs w:val="22"/>
          <w:lang w:val="de-AT"/>
        </w:rPr>
        <w:lastRenderedPageBreak/>
        <w:t>Antwort:</w:t>
      </w:r>
      <w:r w:rsidRPr="00757822">
        <w:rPr>
          <w:rFonts w:eastAsia="Cambria" w:cs="Cambria"/>
          <w:b/>
          <w:color w:val="A72B31"/>
          <w:spacing w:val="0"/>
          <w:szCs w:val="22"/>
          <w:lang w:bidi="de-DE"/>
        </w:rPr>
        <w:t xml:space="preserve"> </w:t>
      </w:r>
      <w:r w:rsidRPr="00757822">
        <w:rPr>
          <w:szCs w:val="22"/>
          <w:lang w:val="de-AT"/>
        </w:rPr>
        <w:t>Grundsätzlich ist ein Glattstrich nur dann erforderlich, wenn die Anforderungen an den angrenzenden Wandbildner/tragenden Baukörper wie z. B. eben, tragfähig, nichtsandend, trocken, rissfrei und keine Vertiefungen wie Mörtelfugen, Ausbrüche, Kiesnester, Lunker nicht erfüllt sind. Diese Anforderungen gelten auch für den Sanierungsfall.</w:t>
      </w:r>
    </w:p>
    <w:p w14:paraId="4A42F711" w14:textId="77777777" w:rsidR="00CF4E86" w:rsidRPr="00757822" w:rsidRDefault="00CF4E86" w:rsidP="00A70E03">
      <w:pPr>
        <w:widowControl w:val="0"/>
        <w:tabs>
          <w:tab w:val="left" w:pos="5245"/>
        </w:tabs>
        <w:autoSpaceDE w:val="0"/>
        <w:autoSpaceDN w:val="0"/>
        <w:ind w:right="-1"/>
        <w:rPr>
          <w:rFonts w:eastAsia="Cambria" w:cs="Cambria"/>
          <w:spacing w:val="0"/>
          <w:szCs w:val="22"/>
          <w:lang w:bidi="de-DE"/>
        </w:rPr>
      </w:pPr>
    </w:p>
    <w:p w14:paraId="7BED27F7" w14:textId="77777777" w:rsidR="00550514" w:rsidRPr="00757822" w:rsidRDefault="00550514" w:rsidP="00A70E03">
      <w:pPr>
        <w:widowControl w:val="0"/>
        <w:tabs>
          <w:tab w:val="left" w:pos="5245"/>
        </w:tabs>
        <w:autoSpaceDE w:val="0"/>
        <w:autoSpaceDN w:val="0"/>
        <w:ind w:right="-1"/>
        <w:rPr>
          <w:rFonts w:eastAsia="Cambria" w:cs="Cambria"/>
          <w:spacing w:val="0"/>
          <w:szCs w:val="22"/>
          <w:lang w:bidi="de-DE"/>
        </w:rPr>
      </w:pPr>
    </w:p>
    <w:p w14:paraId="060D1E3F" w14:textId="77777777" w:rsidR="00CF4E86" w:rsidRPr="00757822" w:rsidRDefault="00CF4E86" w:rsidP="00A70E03">
      <w:pPr>
        <w:tabs>
          <w:tab w:val="left" w:pos="5245"/>
        </w:tabs>
        <w:ind w:right="-1"/>
        <w:jc w:val="both"/>
        <w:rPr>
          <w:i/>
          <w:iCs/>
          <w:szCs w:val="22"/>
          <w:lang w:val="de-AT"/>
        </w:rPr>
      </w:pPr>
      <w:r w:rsidRPr="00757822">
        <w:rPr>
          <w:b/>
          <w:bCs/>
          <w:color w:val="C00000"/>
          <w:szCs w:val="22"/>
          <w:lang w:val="de-AT"/>
        </w:rPr>
        <w:t>Frage:</w:t>
      </w:r>
      <w:r w:rsidRPr="00757822">
        <w:rPr>
          <w:szCs w:val="22"/>
        </w:rPr>
        <w:t xml:space="preserve"> </w:t>
      </w:r>
      <w:r w:rsidRPr="00757822">
        <w:rPr>
          <w:szCs w:val="22"/>
          <w:lang w:val="de-AT"/>
        </w:rPr>
        <w:t xml:space="preserve">In der ÖNORM B 5320:2020 steht: </w:t>
      </w:r>
      <w:r w:rsidRPr="00757822">
        <w:rPr>
          <w:i/>
          <w:iCs/>
          <w:szCs w:val="22"/>
          <w:lang w:val="de-AT"/>
        </w:rPr>
        <w:t>„Bei einem Fenstertausch ist das Ausfüllen (z. B. Ausmauern, Verputzen) der Ausbruchstelle bei Einhaltung der maximal zulässigen Fugenbreiten nicht erforderlich.“</w:t>
      </w:r>
    </w:p>
    <w:p w14:paraId="404E0CE9" w14:textId="77777777" w:rsidR="00CF4E86" w:rsidRPr="00757822" w:rsidRDefault="00CF4E86" w:rsidP="00A70E03">
      <w:pPr>
        <w:tabs>
          <w:tab w:val="left" w:pos="5245"/>
        </w:tabs>
        <w:ind w:right="-1"/>
        <w:jc w:val="both"/>
        <w:rPr>
          <w:szCs w:val="22"/>
          <w:lang w:val="de-AT"/>
        </w:rPr>
      </w:pPr>
      <w:r w:rsidRPr="00757822">
        <w:rPr>
          <w:szCs w:val="22"/>
          <w:lang w:val="de-AT"/>
        </w:rPr>
        <w:t>Wie groß darf die maximale Fugenbreite in der Ausbruchstelle sein?</w:t>
      </w:r>
    </w:p>
    <w:p w14:paraId="0D521F10" w14:textId="77777777" w:rsidR="00CF4E86" w:rsidRPr="00757822" w:rsidRDefault="00CF4E86" w:rsidP="00A70E03">
      <w:pPr>
        <w:ind w:right="2232"/>
        <w:jc w:val="both"/>
        <w:rPr>
          <w:szCs w:val="22"/>
        </w:rPr>
      </w:pPr>
    </w:p>
    <w:p w14:paraId="6695BE4F" w14:textId="61C406A0" w:rsidR="00CF4E86" w:rsidRPr="00757822" w:rsidRDefault="00CF4E86" w:rsidP="00A70E03">
      <w:pPr>
        <w:ind w:left="720" w:right="-1"/>
        <w:jc w:val="both"/>
        <w:rPr>
          <w:szCs w:val="22"/>
          <w:lang w:val="de-AT"/>
        </w:rPr>
      </w:pPr>
      <w:r w:rsidRPr="00757822">
        <w:rPr>
          <w:b/>
          <w:bCs/>
          <w:color w:val="C00000"/>
          <w:szCs w:val="22"/>
          <w:lang w:val="de-AT"/>
        </w:rPr>
        <w:t>Antwort:</w:t>
      </w:r>
      <w:r w:rsidRPr="00757822">
        <w:rPr>
          <w:szCs w:val="22"/>
        </w:rPr>
        <w:t xml:space="preserve"> </w:t>
      </w:r>
      <w:r w:rsidRPr="00757822">
        <w:rPr>
          <w:szCs w:val="22"/>
          <w:lang w:val="de-AT"/>
        </w:rPr>
        <w:t>Dies bedeutet, dass bei einer Bauteilelänge bis 3 m die Fuge 39 mm und bei einer Bauteillänge</w:t>
      </w:r>
      <w:r w:rsidR="00353FF6" w:rsidRPr="00757822">
        <w:rPr>
          <w:szCs w:val="22"/>
          <w:lang w:val="de-AT"/>
        </w:rPr>
        <w:t>b</w:t>
      </w:r>
      <w:r w:rsidRPr="00757822">
        <w:rPr>
          <w:szCs w:val="22"/>
          <w:lang w:val="de-AT"/>
        </w:rPr>
        <w:t>über 3 m die Fuge 47 mm in der Ausbruchstelle betragen kann (siehe dazu auch Anschnitt 5.3, Beispiel).</w:t>
      </w:r>
    </w:p>
    <w:p w14:paraId="59104F6E" w14:textId="77777777" w:rsidR="00353FF6" w:rsidRPr="00757822" w:rsidRDefault="00353FF6" w:rsidP="00A70E03">
      <w:pPr>
        <w:ind w:left="720" w:right="-1"/>
        <w:jc w:val="both"/>
        <w:rPr>
          <w:szCs w:val="22"/>
          <w:lang w:val="de-AT"/>
        </w:rPr>
      </w:pPr>
    </w:p>
    <w:p w14:paraId="19B2CA2C" w14:textId="77777777" w:rsidR="00CF4E86" w:rsidRPr="00757822" w:rsidRDefault="00CF4E86" w:rsidP="00A70E03">
      <w:pPr>
        <w:tabs>
          <w:tab w:val="left" w:pos="426"/>
        </w:tabs>
        <w:ind w:left="720" w:right="-1"/>
        <w:jc w:val="both"/>
        <w:rPr>
          <w:szCs w:val="22"/>
          <w:lang w:val="de-AT"/>
        </w:rPr>
      </w:pPr>
      <w:r w:rsidRPr="00757822">
        <w:rPr>
          <w:szCs w:val="22"/>
          <w:lang w:val="de-AT"/>
        </w:rPr>
        <w:t>Im Bereich der Ausbruchsstellen darf diese max. Maß auf jeder Seite des Fensters genutzt werden.</w:t>
      </w:r>
    </w:p>
    <w:p w14:paraId="17F2CD07" w14:textId="77777777" w:rsidR="00550514" w:rsidRPr="00757822" w:rsidRDefault="00550514" w:rsidP="00A70E03">
      <w:pPr>
        <w:tabs>
          <w:tab w:val="left" w:pos="426"/>
        </w:tabs>
        <w:ind w:right="-1"/>
        <w:jc w:val="both"/>
        <w:rPr>
          <w:szCs w:val="22"/>
          <w:lang w:val="de-AT"/>
        </w:rPr>
      </w:pPr>
    </w:p>
    <w:p w14:paraId="7E0F0963" w14:textId="77777777" w:rsidR="00550514" w:rsidRPr="00757822" w:rsidRDefault="00550514" w:rsidP="00A70E03">
      <w:pPr>
        <w:tabs>
          <w:tab w:val="left" w:pos="426"/>
        </w:tabs>
        <w:ind w:right="-1"/>
        <w:jc w:val="both"/>
        <w:rPr>
          <w:szCs w:val="22"/>
          <w:lang w:val="de-AT"/>
        </w:rPr>
      </w:pPr>
    </w:p>
    <w:p w14:paraId="7B02BBEB" w14:textId="77777777" w:rsidR="00CF4E86" w:rsidRPr="00757822" w:rsidRDefault="00CF4E86" w:rsidP="00A70E03">
      <w:pPr>
        <w:pStyle w:val="berschrift2"/>
        <w:spacing w:line="220" w:lineRule="atLeast"/>
        <w:rPr>
          <w:szCs w:val="28"/>
        </w:rPr>
      </w:pPr>
      <w:bookmarkStart w:id="22" w:name="_Toc136594881"/>
      <w:bookmarkStart w:id="23" w:name="_Toc136864587"/>
      <w:r w:rsidRPr="00757822">
        <w:rPr>
          <w:szCs w:val="28"/>
        </w:rPr>
        <w:t>Abschnitt 5.3 „Maße der Wandöffnung und Einbau des Fensters“</w:t>
      </w:r>
      <w:bookmarkEnd w:id="22"/>
      <w:bookmarkEnd w:id="23"/>
    </w:p>
    <w:p w14:paraId="32F02095" w14:textId="77777777" w:rsidR="00CF4E86" w:rsidRPr="00757822" w:rsidRDefault="00CF4E86" w:rsidP="00A70E03">
      <w:pPr>
        <w:ind w:right="-1"/>
        <w:rPr>
          <w:szCs w:val="22"/>
          <w:lang w:val="de-AT"/>
        </w:rPr>
      </w:pPr>
    </w:p>
    <w:p w14:paraId="411EB17F" w14:textId="77777777" w:rsidR="00CF4E86" w:rsidRPr="00757822" w:rsidRDefault="00CF4E86" w:rsidP="00A70E03">
      <w:pPr>
        <w:widowControl w:val="0"/>
        <w:autoSpaceDE w:val="0"/>
        <w:autoSpaceDN w:val="0"/>
        <w:ind w:right="-1"/>
        <w:jc w:val="both"/>
        <w:rPr>
          <w:rFonts w:eastAsia="Cambria" w:cs="Cambria"/>
          <w:spacing w:val="0"/>
          <w:szCs w:val="22"/>
          <w:lang w:bidi="de-DE"/>
        </w:rPr>
      </w:pPr>
      <w:r w:rsidRPr="00757822">
        <w:rPr>
          <w:b/>
          <w:bCs/>
          <w:color w:val="C00000"/>
          <w:szCs w:val="22"/>
          <w:lang w:val="de-AT"/>
        </w:rPr>
        <w:t>Frage:</w:t>
      </w:r>
      <w:r w:rsidRPr="00757822">
        <w:rPr>
          <w:rFonts w:eastAsia="Cambria" w:cs="Cambria"/>
          <w:b/>
          <w:color w:val="A72B31"/>
          <w:spacing w:val="0"/>
          <w:szCs w:val="22"/>
          <w:lang w:bidi="de-DE"/>
        </w:rPr>
        <w:t xml:space="preserve"> </w:t>
      </w:r>
      <w:r w:rsidRPr="00757822">
        <w:rPr>
          <w:rFonts w:eastAsia="Cambria" w:cs="Cambria"/>
          <w:spacing w:val="0"/>
          <w:szCs w:val="22"/>
          <w:lang w:bidi="de-DE"/>
        </w:rPr>
        <w:t>Die Einbautoleranzen von Haustüren waren in der ÖNORM B 5335 geregelt. Im Anwendungsbereich der ÖNORM B 5320:2020 finden sich nun auch die Außentüren. Welche Norm gilt?</w:t>
      </w:r>
    </w:p>
    <w:p w14:paraId="518C25E9" w14:textId="77777777" w:rsidR="00CF4E86" w:rsidRPr="00757822" w:rsidRDefault="00CF4E86" w:rsidP="00A70E03">
      <w:pPr>
        <w:widowControl w:val="0"/>
        <w:autoSpaceDE w:val="0"/>
        <w:autoSpaceDN w:val="0"/>
        <w:ind w:right="-1"/>
        <w:rPr>
          <w:rFonts w:eastAsia="Cambria" w:cs="Cambria"/>
          <w:spacing w:val="0"/>
          <w:szCs w:val="22"/>
          <w:lang w:bidi="de-DE"/>
        </w:rPr>
      </w:pPr>
    </w:p>
    <w:p w14:paraId="08972E25" w14:textId="7536DB7E" w:rsidR="00CF4E86" w:rsidRPr="00757822" w:rsidRDefault="00CF4E86" w:rsidP="00A70E03">
      <w:pPr>
        <w:ind w:left="720" w:right="-1"/>
        <w:jc w:val="both"/>
        <w:rPr>
          <w:i/>
          <w:iCs/>
          <w:szCs w:val="22"/>
        </w:rPr>
      </w:pPr>
      <w:r w:rsidRPr="00757822">
        <w:rPr>
          <w:b/>
          <w:bCs/>
          <w:color w:val="C00000"/>
          <w:szCs w:val="22"/>
          <w:lang w:val="de-AT"/>
        </w:rPr>
        <w:t>Antwort:</w:t>
      </w:r>
      <w:r w:rsidRPr="00757822">
        <w:rPr>
          <w:b/>
          <w:color w:val="A72B31"/>
          <w:szCs w:val="22"/>
        </w:rPr>
        <w:t xml:space="preserve"> </w:t>
      </w:r>
      <w:r w:rsidRPr="00757822">
        <w:rPr>
          <w:szCs w:val="22"/>
        </w:rPr>
        <w:t>Der Einbau der Haustür in den tragenden Baukörper bzw. die Wand ist durch die ÖNORM B</w:t>
      </w:r>
      <w:r w:rsidRPr="00757822">
        <w:rPr>
          <w:spacing w:val="-10"/>
          <w:szCs w:val="22"/>
        </w:rPr>
        <w:t xml:space="preserve"> </w:t>
      </w:r>
      <w:r w:rsidRPr="00757822">
        <w:rPr>
          <w:szCs w:val="22"/>
        </w:rPr>
        <w:t>5320:2020</w:t>
      </w:r>
      <w:r w:rsidRPr="00757822">
        <w:rPr>
          <w:spacing w:val="-12"/>
          <w:szCs w:val="22"/>
        </w:rPr>
        <w:t xml:space="preserve"> </w:t>
      </w:r>
      <w:r w:rsidRPr="00757822">
        <w:rPr>
          <w:szCs w:val="22"/>
        </w:rPr>
        <w:t>abgedeckt.</w:t>
      </w:r>
      <w:r w:rsidRPr="00757822">
        <w:rPr>
          <w:spacing w:val="-11"/>
          <w:szCs w:val="22"/>
        </w:rPr>
        <w:t xml:space="preserve"> </w:t>
      </w:r>
      <w:r w:rsidRPr="00757822">
        <w:rPr>
          <w:szCs w:val="22"/>
        </w:rPr>
        <w:t>Darin</w:t>
      </w:r>
      <w:r w:rsidRPr="00757822">
        <w:rPr>
          <w:spacing w:val="-12"/>
          <w:szCs w:val="22"/>
        </w:rPr>
        <w:t xml:space="preserve"> </w:t>
      </w:r>
      <w:r w:rsidRPr="00757822">
        <w:rPr>
          <w:szCs w:val="22"/>
        </w:rPr>
        <w:t>heißt</w:t>
      </w:r>
      <w:r w:rsidRPr="00757822">
        <w:rPr>
          <w:spacing w:val="-12"/>
          <w:szCs w:val="22"/>
        </w:rPr>
        <w:t xml:space="preserve"> </w:t>
      </w:r>
      <w:r w:rsidRPr="00757822">
        <w:rPr>
          <w:szCs w:val="22"/>
        </w:rPr>
        <w:t xml:space="preserve">es: </w:t>
      </w:r>
      <w:r w:rsidRPr="00757822">
        <w:rPr>
          <w:i/>
          <w:iCs/>
          <w:szCs w:val="22"/>
        </w:rPr>
        <w:t>„Sofern nicht anders angegeben, sind folgende Bestimmungen einzuhalten, wobei die Funktion des Fensters nicht beeinträchtigt werden darf: Die Elemente sind horizontal und vertikal einzubauen. Die Abweichung von der Lotrechten und der Waagerechten darf bis 3 m Elementlänge 1,5 mm/m, maximal jedoch 3,0 mm und bei über 3 m Elementlänge 1,0 mm/m, maximal jedoch 6,0 mm nicht überschreiten (Diese Toleranzen beziehen sich auf die Gesamtlänge des Fensters und nicht auf lokale Abweichungen.). "</w:t>
      </w:r>
    </w:p>
    <w:p w14:paraId="1AF71AB6" w14:textId="77777777" w:rsidR="00550514" w:rsidRPr="00757822" w:rsidRDefault="00550514" w:rsidP="00A70E03">
      <w:pPr>
        <w:ind w:right="-1"/>
        <w:jc w:val="both"/>
        <w:rPr>
          <w:i/>
          <w:iCs/>
          <w:szCs w:val="22"/>
        </w:rPr>
      </w:pPr>
    </w:p>
    <w:p w14:paraId="2AD1F465" w14:textId="5904B108" w:rsidR="00CF4E86" w:rsidRPr="00757822" w:rsidRDefault="00CF4E86" w:rsidP="00A70E03">
      <w:pPr>
        <w:widowControl w:val="0"/>
        <w:autoSpaceDE w:val="0"/>
        <w:autoSpaceDN w:val="0"/>
        <w:ind w:left="720" w:right="-1"/>
        <w:jc w:val="both"/>
        <w:rPr>
          <w:rFonts w:eastAsia="Cambria" w:cs="Cambria"/>
          <w:spacing w:val="0"/>
          <w:szCs w:val="22"/>
          <w:lang w:bidi="de-DE"/>
        </w:rPr>
      </w:pPr>
      <w:r w:rsidRPr="00757822">
        <w:rPr>
          <w:rFonts w:eastAsia="Cambria" w:cs="Cambria"/>
          <w:spacing w:val="0"/>
          <w:szCs w:val="22"/>
          <w:lang w:bidi="de-DE"/>
        </w:rPr>
        <w:t>Das</w:t>
      </w:r>
      <w:r w:rsidRPr="00757822">
        <w:rPr>
          <w:rFonts w:eastAsia="Cambria" w:cs="Cambria"/>
          <w:spacing w:val="-5"/>
          <w:szCs w:val="22"/>
          <w:lang w:bidi="de-DE"/>
        </w:rPr>
        <w:t xml:space="preserve"> </w:t>
      </w:r>
      <w:r w:rsidRPr="00757822">
        <w:rPr>
          <w:rFonts w:eastAsia="Cambria" w:cs="Cambria"/>
          <w:spacing w:val="0"/>
          <w:szCs w:val="22"/>
          <w:lang w:bidi="de-DE"/>
        </w:rPr>
        <w:t>bedeutet:</w:t>
      </w:r>
      <w:r w:rsidRPr="00757822">
        <w:rPr>
          <w:rFonts w:eastAsia="Cambria" w:cs="Cambria"/>
          <w:spacing w:val="-5"/>
          <w:szCs w:val="22"/>
          <w:lang w:bidi="de-DE"/>
        </w:rPr>
        <w:t xml:space="preserve"> </w:t>
      </w:r>
      <w:r w:rsidRPr="00757822">
        <w:rPr>
          <w:rFonts w:eastAsia="Cambria" w:cs="Cambria"/>
          <w:spacing w:val="0"/>
          <w:szCs w:val="22"/>
          <w:lang w:bidi="de-DE"/>
        </w:rPr>
        <w:t>Es</w:t>
      </w:r>
      <w:r w:rsidRPr="00757822">
        <w:rPr>
          <w:rFonts w:eastAsia="Cambria" w:cs="Cambria"/>
          <w:spacing w:val="-5"/>
          <w:szCs w:val="22"/>
          <w:lang w:bidi="de-DE"/>
        </w:rPr>
        <w:t xml:space="preserve"> </w:t>
      </w:r>
      <w:r w:rsidRPr="00757822">
        <w:rPr>
          <w:rFonts w:eastAsia="Cambria" w:cs="Cambria"/>
          <w:spacing w:val="0"/>
          <w:szCs w:val="22"/>
          <w:lang w:bidi="de-DE"/>
        </w:rPr>
        <w:t>können</w:t>
      </w:r>
      <w:r w:rsidRPr="00757822">
        <w:rPr>
          <w:rFonts w:eastAsia="Cambria" w:cs="Cambria"/>
          <w:spacing w:val="-6"/>
          <w:szCs w:val="22"/>
          <w:lang w:bidi="de-DE"/>
        </w:rPr>
        <w:t xml:space="preserve"> </w:t>
      </w:r>
      <w:r w:rsidRPr="00757822">
        <w:rPr>
          <w:rFonts w:eastAsia="Cambria" w:cs="Cambria"/>
          <w:spacing w:val="0"/>
          <w:szCs w:val="22"/>
          <w:lang w:bidi="de-DE"/>
        </w:rPr>
        <w:t>einerseits</w:t>
      </w:r>
      <w:r w:rsidRPr="00757822">
        <w:rPr>
          <w:rFonts w:eastAsia="Cambria" w:cs="Cambria"/>
          <w:spacing w:val="-5"/>
          <w:szCs w:val="22"/>
          <w:lang w:bidi="de-DE"/>
        </w:rPr>
        <w:t xml:space="preserve"> </w:t>
      </w:r>
      <w:r w:rsidRPr="00757822">
        <w:rPr>
          <w:rFonts w:eastAsia="Cambria" w:cs="Cambria"/>
          <w:spacing w:val="0"/>
          <w:szCs w:val="22"/>
          <w:lang w:bidi="de-DE"/>
        </w:rPr>
        <w:t>strengere</w:t>
      </w:r>
      <w:r w:rsidRPr="00757822">
        <w:rPr>
          <w:rFonts w:eastAsia="Cambria" w:cs="Cambria"/>
          <w:spacing w:val="-5"/>
          <w:szCs w:val="22"/>
          <w:lang w:bidi="de-DE"/>
        </w:rPr>
        <w:t xml:space="preserve"> </w:t>
      </w:r>
      <w:r w:rsidRPr="00757822">
        <w:rPr>
          <w:rFonts w:eastAsia="Cambria" w:cs="Cambria"/>
          <w:spacing w:val="0"/>
          <w:szCs w:val="22"/>
          <w:lang w:bidi="de-DE"/>
        </w:rPr>
        <w:t>Toleranzen</w:t>
      </w:r>
      <w:r w:rsidRPr="00757822">
        <w:rPr>
          <w:rFonts w:eastAsia="Cambria" w:cs="Cambria"/>
          <w:spacing w:val="-4"/>
          <w:szCs w:val="22"/>
          <w:lang w:bidi="de-DE"/>
        </w:rPr>
        <w:t xml:space="preserve"> </w:t>
      </w:r>
      <w:r w:rsidRPr="00757822">
        <w:rPr>
          <w:rFonts w:eastAsia="Cambria" w:cs="Cambria"/>
          <w:spacing w:val="0"/>
          <w:szCs w:val="22"/>
          <w:lang w:bidi="de-DE"/>
        </w:rPr>
        <w:t>vertraglich</w:t>
      </w:r>
      <w:r w:rsidRPr="00757822">
        <w:rPr>
          <w:rFonts w:eastAsia="Cambria" w:cs="Cambria"/>
          <w:spacing w:val="-6"/>
          <w:szCs w:val="22"/>
          <w:lang w:bidi="de-DE"/>
        </w:rPr>
        <w:t xml:space="preserve"> </w:t>
      </w:r>
      <w:r w:rsidRPr="00757822">
        <w:rPr>
          <w:rFonts w:eastAsia="Cambria" w:cs="Cambria"/>
          <w:spacing w:val="0"/>
          <w:szCs w:val="22"/>
          <w:lang w:bidi="de-DE"/>
        </w:rPr>
        <w:t>vereinbart</w:t>
      </w:r>
      <w:r w:rsidRPr="00757822">
        <w:rPr>
          <w:rFonts w:eastAsia="Cambria" w:cs="Cambria"/>
          <w:spacing w:val="-5"/>
          <w:szCs w:val="22"/>
          <w:lang w:bidi="de-DE"/>
        </w:rPr>
        <w:t xml:space="preserve"> </w:t>
      </w:r>
      <w:r w:rsidRPr="00757822">
        <w:rPr>
          <w:rFonts w:eastAsia="Cambria" w:cs="Cambria"/>
          <w:spacing w:val="0"/>
          <w:szCs w:val="22"/>
          <w:lang w:bidi="de-DE"/>
        </w:rPr>
        <w:t>werden,</w:t>
      </w:r>
      <w:r w:rsidRPr="00757822">
        <w:rPr>
          <w:rFonts w:eastAsia="Cambria" w:cs="Cambria"/>
          <w:spacing w:val="-6"/>
          <w:szCs w:val="22"/>
          <w:lang w:bidi="de-DE"/>
        </w:rPr>
        <w:t xml:space="preserve"> </w:t>
      </w:r>
      <w:r w:rsidRPr="00757822">
        <w:rPr>
          <w:rFonts w:eastAsia="Cambria" w:cs="Cambria"/>
          <w:spacing w:val="0"/>
          <w:szCs w:val="22"/>
          <w:lang w:bidi="de-DE"/>
        </w:rPr>
        <w:t>andererseits</w:t>
      </w:r>
      <w:r w:rsidRPr="00757822">
        <w:rPr>
          <w:rFonts w:eastAsia="Cambria" w:cs="Cambria"/>
          <w:spacing w:val="-5"/>
          <w:szCs w:val="22"/>
          <w:lang w:bidi="de-DE"/>
        </w:rPr>
        <w:t xml:space="preserve"> </w:t>
      </w:r>
      <w:r w:rsidRPr="00757822">
        <w:rPr>
          <w:rFonts w:eastAsia="Cambria" w:cs="Cambria"/>
          <w:spacing w:val="0"/>
          <w:szCs w:val="22"/>
          <w:lang w:bidi="de-DE"/>
        </w:rPr>
        <w:t>muss</w:t>
      </w:r>
      <w:r w:rsidRPr="00757822">
        <w:rPr>
          <w:rFonts w:eastAsia="Cambria" w:cs="Cambria"/>
          <w:spacing w:val="-5"/>
          <w:szCs w:val="22"/>
          <w:lang w:bidi="de-DE"/>
        </w:rPr>
        <w:t xml:space="preserve"> </w:t>
      </w:r>
      <w:r w:rsidRPr="00757822">
        <w:rPr>
          <w:rFonts w:eastAsia="Cambria" w:cs="Cambria"/>
          <w:spacing w:val="0"/>
          <w:szCs w:val="22"/>
          <w:lang w:bidi="de-DE"/>
        </w:rPr>
        <w:t>trotz</w:t>
      </w:r>
      <w:r w:rsidRPr="00757822">
        <w:rPr>
          <w:rFonts w:eastAsia="Cambria" w:cs="Cambria"/>
          <w:spacing w:val="-5"/>
          <w:szCs w:val="22"/>
          <w:lang w:bidi="de-DE"/>
        </w:rPr>
        <w:t xml:space="preserve"> </w:t>
      </w:r>
      <w:r w:rsidRPr="00757822">
        <w:rPr>
          <w:rFonts w:eastAsia="Cambria" w:cs="Cambria"/>
          <w:spacing w:val="0"/>
          <w:szCs w:val="22"/>
          <w:lang w:bidi="de-DE"/>
        </w:rPr>
        <w:t>Einhaltung der Normtoleranzen die Funktion (</w:t>
      </w:r>
      <w:r w:rsidR="00550514" w:rsidRPr="00757822">
        <w:rPr>
          <w:rFonts w:eastAsia="Cambria" w:cs="Cambria"/>
          <w:spacing w:val="0"/>
          <w:szCs w:val="22"/>
          <w:lang w:bidi="de-DE"/>
        </w:rPr>
        <w:t>z. B.</w:t>
      </w:r>
      <w:r w:rsidRPr="00757822">
        <w:rPr>
          <w:rFonts w:eastAsia="Cambria" w:cs="Cambria"/>
          <w:spacing w:val="0"/>
          <w:szCs w:val="22"/>
          <w:lang w:bidi="de-DE"/>
        </w:rPr>
        <w:t xml:space="preserve"> Dichtheit) gegeben</w:t>
      </w:r>
      <w:r w:rsidRPr="00757822">
        <w:rPr>
          <w:rFonts w:eastAsia="Cambria" w:cs="Cambria"/>
          <w:spacing w:val="3"/>
          <w:szCs w:val="22"/>
          <w:lang w:bidi="de-DE"/>
        </w:rPr>
        <w:t xml:space="preserve"> </w:t>
      </w:r>
      <w:r w:rsidRPr="00757822">
        <w:rPr>
          <w:rFonts w:eastAsia="Cambria" w:cs="Cambria"/>
          <w:spacing w:val="0"/>
          <w:szCs w:val="22"/>
          <w:lang w:bidi="de-DE"/>
        </w:rPr>
        <w:t>sein.</w:t>
      </w:r>
    </w:p>
    <w:p w14:paraId="1E36FC85" w14:textId="77777777" w:rsidR="00550514" w:rsidRPr="00757822" w:rsidRDefault="00550514" w:rsidP="00A70E03">
      <w:pPr>
        <w:widowControl w:val="0"/>
        <w:autoSpaceDE w:val="0"/>
        <w:autoSpaceDN w:val="0"/>
        <w:ind w:left="720" w:right="-1"/>
        <w:jc w:val="both"/>
        <w:rPr>
          <w:rFonts w:eastAsia="Cambria" w:cs="Cambria"/>
          <w:spacing w:val="0"/>
          <w:szCs w:val="22"/>
          <w:lang w:bidi="de-DE"/>
        </w:rPr>
      </w:pPr>
    </w:p>
    <w:p w14:paraId="53998DF3" w14:textId="77777777" w:rsidR="00CF4E86" w:rsidRPr="00757822" w:rsidRDefault="00CF4E86" w:rsidP="00A70E03">
      <w:pPr>
        <w:widowControl w:val="0"/>
        <w:autoSpaceDE w:val="0"/>
        <w:autoSpaceDN w:val="0"/>
        <w:ind w:left="720" w:right="-1"/>
        <w:jc w:val="both"/>
        <w:rPr>
          <w:rFonts w:eastAsia="Cambria" w:cs="Cambria"/>
          <w:spacing w:val="0"/>
          <w:szCs w:val="22"/>
          <w:lang w:bidi="de-DE"/>
        </w:rPr>
      </w:pPr>
      <w:r w:rsidRPr="00757822">
        <w:rPr>
          <w:rFonts w:eastAsia="Cambria" w:cs="Cambria"/>
          <w:spacing w:val="0"/>
          <w:szCs w:val="22"/>
          <w:lang w:bidi="de-DE"/>
        </w:rPr>
        <w:t>Die ÖNORM B 5335:2016 regelt nicht den Einbau von Außentüren in die Wand sondern die Montage der Tür in den Türstock oder -zarge.</w:t>
      </w:r>
    </w:p>
    <w:p w14:paraId="44E77327" w14:textId="77777777" w:rsidR="00CF4E86" w:rsidRPr="00757822" w:rsidRDefault="00CF4E86" w:rsidP="00A70E03">
      <w:pPr>
        <w:widowControl w:val="0"/>
        <w:autoSpaceDE w:val="0"/>
        <w:autoSpaceDN w:val="0"/>
        <w:ind w:right="-1"/>
        <w:rPr>
          <w:rFonts w:eastAsia="Cambria" w:cs="Cambria"/>
          <w:spacing w:val="0"/>
          <w:szCs w:val="22"/>
          <w:lang w:bidi="de-DE"/>
        </w:rPr>
      </w:pPr>
    </w:p>
    <w:p w14:paraId="277C045F" w14:textId="77777777" w:rsidR="00550514" w:rsidRPr="00757822" w:rsidRDefault="00550514" w:rsidP="00A70E03">
      <w:pPr>
        <w:widowControl w:val="0"/>
        <w:autoSpaceDE w:val="0"/>
        <w:autoSpaceDN w:val="0"/>
        <w:ind w:right="-1"/>
        <w:rPr>
          <w:rFonts w:eastAsia="Cambria" w:cs="Cambria"/>
          <w:spacing w:val="0"/>
          <w:szCs w:val="22"/>
          <w:lang w:bidi="de-DE"/>
        </w:rPr>
      </w:pPr>
    </w:p>
    <w:p w14:paraId="7BC1EBF8" w14:textId="012CF70A" w:rsidR="00CF4E86" w:rsidRPr="00757822" w:rsidRDefault="00CF4E86" w:rsidP="00A70E03">
      <w:pPr>
        <w:ind w:right="-1"/>
        <w:jc w:val="both"/>
        <w:rPr>
          <w:rFonts w:eastAsia="Cambria" w:cs="Cambria"/>
          <w:spacing w:val="0"/>
          <w:szCs w:val="22"/>
          <w:lang w:bidi="de-DE"/>
        </w:rPr>
      </w:pPr>
      <w:r w:rsidRPr="00757822">
        <w:rPr>
          <w:b/>
          <w:bCs/>
          <w:color w:val="C00000"/>
          <w:szCs w:val="22"/>
          <w:lang w:val="de-AT"/>
        </w:rPr>
        <w:t>Frage:</w:t>
      </w:r>
      <w:r w:rsidRPr="00757822">
        <w:rPr>
          <w:b/>
          <w:color w:val="A72B31"/>
          <w:spacing w:val="-7"/>
          <w:szCs w:val="22"/>
        </w:rPr>
        <w:t xml:space="preserve"> </w:t>
      </w:r>
      <w:r w:rsidRPr="00757822">
        <w:rPr>
          <w:szCs w:val="22"/>
        </w:rPr>
        <w:t>In</w:t>
      </w:r>
      <w:r w:rsidRPr="00757822">
        <w:rPr>
          <w:spacing w:val="-6"/>
          <w:szCs w:val="22"/>
        </w:rPr>
        <w:t xml:space="preserve"> </w:t>
      </w:r>
      <w:r w:rsidRPr="00757822">
        <w:rPr>
          <w:szCs w:val="22"/>
        </w:rPr>
        <w:t>der</w:t>
      </w:r>
      <w:r w:rsidRPr="00757822">
        <w:rPr>
          <w:spacing w:val="-6"/>
          <w:szCs w:val="22"/>
        </w:rPr>
        <w:t xml:space="preserve"> </w:t>
      </w:r>
      <w:r w:rsidRPr="00757822">
        <w:rPr>
          <w:szCs w:val="22"/>
        </w:rPr>
        <w:t>ÖNORM</w:t>
      </w:r>
      <w:r w:rsidRPr="00757822">
        <w:rPr>
          <w:spacing w:val="-6"/>
          <w:szCs w:val="22"/>
        </w:rPr>
        <w:t xml:space="preserve"> </w:t>
      </w:r>
      <w:r w:rsidRPr="00757822">
        <w:rPr>
          <w:szCs w:val="22"/>
        </w:rPr>
        <w:t>B</w:t>
      </w:r>
      <w:r w:rsidRPr="00757822">
        <w:rPr>
          <w:spacing w:val="-7"/>
          <w:szCs w:val="22"/>
        </w:rPr>
        <w:t xml:space="preserve"> </w:t>
      </w:r>
      <w:r w:rsidRPr="00757822">
        <w:rPr>
          <w:szCs w:val="22"/>
        </w:rPr>
        <w:t>5320:2020</w:t>
      </w:r>
      <w:r w:rsidRPr="00757822">
        <w:rPr>
          <w:spacing w:val="-7"/>
          <w:szCs w:val="22"/>
        </w:rPr>
        <w:t xml:space="preserve"> </w:t>
      </w:r>
      <w:r w:rsidRPr="00757822">
        <w:rPr>
          <w:szCs w:val="22"/>
        </w:rPr>
        <w:t>steht:</w:t>
      </w:r>
      <w:r w:rsidRPr="00757822">
        <w:rPr>
          <w:spacing w:val="-6"/>
          <w:szCs w:val="22"/>
        </w:rPr>
        <w:t xml:space="preserve"> </w:t>
      </w:r>
      <w:r w:rsidRPr="00757822">
        <w:rPr>
          <w:i/>
          <w:szCs w:val="22"/>
        </w:rPr>
        <w:t>„Das</w:t>
      </w:r>
      <w:r w:rsidRPr="00757822">
        <w:rPr>
          <w:i/>
          <w:spacing w:val="-5"/>
          <w:szCs w:val="22"/>
        </w:rPr>
        <w:t xml:space="preserve"> </w:t>
      </w:r>
      <w:r w:rsidRPr="00757822">
        <w:rPr>
          <w:i/>
          <w:szCs w:val="22"/>
        </w:rPr>
        <w:t>geplante</w:t>
      </w:r>
      <w:r w:rsidRPr="00757822">
        <w:rPr>
          <w:i/>
          <w:spacing w:val="-7"/>
          <w:szCs w:val="22"/>
        </w:rPr>
        <w:t xml:space="preserve"> </w:t>
      </w:r>
      <w:r w:rsidRPr="00757822">
        <w:rPr>
          <w:i/>
          <w:szCs w:val="22"/>
        </w:rPr>
        <w:t>Fugen-Sollmaß</w:t>
      </w:r>
      <w:r w:rsidRPr="00757822">
        <w:rPr>
          <w:i/>
          <w:spacing w:val="-8"/>
          <w:szCs w:val="22"/>
        </w:rPr>
        <w:t xml:space="preserve"> </w:t>
      </w:r>
      <w:r w:rsidRPr="00757822">
        <w:rPr>
          <w:i/>
          <w:szCs w:val="22"/>
        </w:rPr>
        <w:t>muss</w:t>
      </w:r>
      <w:r w:rsidRPr="00757822">
        <w:rPr>
          <w:i/>
          <w:spacing w:val="-5"/>
          <w:szCs w:val="22"/>
        </w:rPr>
        <w:t xml:space="preserve"> </w:t>
      </w:r>
      <w:r w:rsidRPr="00757822">
        <w:rPr>
          <w:i/>
          <w:szCs w:val="22"/>
        </w:rPr>
        <w:t>mindestens</w:t>
      </w:r>
      <w:r w:rsidRPr="00757822">
        <w:rPr>
          <w:i/>
          <w:spacing w:val="-5"/>
          <w:szCs w:val="22"/>
        </w:rPr>
        <w:t xml:space="preserve"> </w:t>
      </w:r>
      <w:r w:rsidRPr="00757822">
        <w:rPr>
          <w:i/>
          <w:szCs w:val="22"/>
        </w:rPr>
        <w:t>15</w:t>
      </w:r>
      <w:r w:rsidRPr="00757822">
        <w:rPr>
          <w:i/>
          <w:spacing w:val="-5"/>
          <w:szCs w:val="22"/>
        </w:rPr>
        <w:t xml:space="preserve"> </w:t>
      </w:r>
      <w:r w:rsidRPr="00757822">
        <w:rPr>
          <w:i/>
          <w:szCs w:val="22"/>
        </w:rPr>
        <w:t>mm</w:t>
      </w:r>
      <w:r w:rsidRPr="00757822">
        <w:rPr>
          <w:i/>
          <w:spacing w:val="-9"/>
          <w:szCs w:val="22"/>
        </w:rPr>
        <w:t xml:space="preserve"> </w:t>
      </w:r>
      <w:r w:rsidRPr="00757822">
        <w:rPr>
          <w:i/>
          <w:szCs w:val="22"/>
        </w:rPr>
        <w:t>Breite</w:t>
      </w:r>
      <w:r w:rsidRPr="00757822">
        <w:rPr>
          <w:i/>
          <w:spacing w:val="-7"/>
          <w:szCs w:val="22"/>
        </w:rPr>
        <w:t xml:space="preserve"> </w:t>
      </w:r>
      <w:r w:rsidRPr="00757822">
        <w:rPr>
          <w:i/>
          <w:szCs w:val="22"/>
        </w:rPr>
        <w:t>bis</w:t>
      </w:r>
      <w:r w:rsidRPr="00757822">
        <w:rPr>
          <w:i/>
          <w:spacing w:val="-5"/>
          <w:szCs w:val="22"/>
        </w:rPr>
        <w:t xml:space="preserve"> </w:t>
      </w:r>
      <w:r w:rsidRPr="00757822">
        <w:rPr>
          <w:i/>
          <w:szCs w:val="22"/>
        </w:rPr>
        <w:t>3</w:t>
      </w:r>
      <w:r w:rsidRPr="00757822">
        <w:rPr>
          <w:i/>
          <w:spacing w:val="-5"/>
          <w:szCs w:val="22"/>
        </w:rPr>
        <w:t xml:space="preserve"> </w:t>
      </w:r>
      <w:r w:rsidRPr="00757822">
        <w:rPr>
          <w:i/>
          <w:szCs w:val="22"/>
        </w:rPr>
        <w:t>m</w:t>
      </w:r>
      <w:r w:rsidRPr="00757822">
        <w:rPr>
          <w:i/>
          <w:spacing w:val="-7"/>
          <w:szCs w:val="22"/>
        </w:rPr>
        <w:t xml:space="preserve"> </w:t>
      </w:r>
      <w:r w:rsidRPr="00757822">
        <w:rPr>
          <w:i/>
          <w:szCs w:val="22"/>
        </w:rPr>
        <w:t>Länge</w:t>
      </w:r>
      <w:r w:rsidRPr="00757822">
        <w:rPr>
          <w:i/>
          <w:spacing w:val="-7"/>
          <w:szCs w:val="22"/>
        </w:rPr>
        <w:t xml:space="preserve"> </w:t>
      </w:r>
      <w:r w:rsidRPr="00757822">
        <w:rPr>
          <w:i/>
          <w:szCs w:val="22"/>
        </w:rPr>
        <w:t>des</w:t>
      </w:r>
      <w:r w:rsidRPr="00757822">
        <w:rPr>
          <w:i/>
          <w:spacing w:val="-5"/>
          <w:szCs w:val="22"/>
        </w:rPr>
        <w:t xml:space="preserve"> </w:t>
      </w:r>
      <w:r w:rsidRPr="00757822">
        <w:rPr>
          <w:i/>
          <w:szCs w:val="22"/>
        </w:rPr>
        <w:t>Einbau- teils</w:t>
      </w:r>
      <w:r w:rsidRPr="00757822">
        <w:rPr>
          <w:i/>
          <w:spacing w:val="-3"/>
          <w:szCs w:val="22"/>
        </w:rPr>
        <w:t xml:space="preserve"> </w:t>
      </w:r>
      <w:r w:rsidRPr="00757822">
        <w:rPr>
          <w:i/>
          <w:szCs w:val="22"/>
        </w:rPr>
        <w:t>betragen;</w:t>
      </w:r>
      <w:r w:rsidRPr="00757822">
        <w:rPr>
          <w:i/>
          <w:spacing w:val="-4"/>
          <w:szCs w:val="22"/>
        </w:rPr>
        <w:t xml:space="preserve"> </w:t>
      </w:r>
      <w:r w:rsidRPr="00757822">
        <w:rPr>
          <w:i/>
          <w:szCs w:val="22"/>
        </w:rPr>
        <w:t>bei</w:t>
      </w:r>
      <w:r w:rsidRPr="00757822">
        <w:rPr>
          <w:i/>
          <w:spacing w:val="-4"/>
          <w:szCs w:val="22"/>
        </w:rPr>
        <w:t xml:space="preserve"> </w:t>
      </w:r>
      <w:r w:rsidRPr="00757822">
        <w:rPr>
          <w:i/>
          <w:szCs w:val="22"/>
        </w:rPr>
        <w:t>Größen</w:t>
      </w:r>
      <w:r w:rsidRPr="00757822">
        <w:rPr>
          <w:i/>
          <w:spacing w:val="-5"/>
          <w:szCs w:val="22"/>
        </w:rPr>
        <w:t xml:space="preserve"> </w:t>
      </w:r>
      <w:r w:rsidRPr="00757822">
        <w:rPr>
          <w:i/>
          <w:szCs w:val="22"/>
        </w:rPr>
        <w:t>über</w:t>
      </w:r>
      <w:r w:rsidRPr="00757822">
        <w:rPr>
          <w:i/>
          <w:spacing w:val="-2"/>
          <w:szCs w:val="22"/>
        </w:rPr>
        <w:t xml:space="preserve"> </w:t>
      </w:r>
      <w:r w:rsidRPr="00757822">
        <w:rPr>
          <w:i/>
          <w:szCs w:val="22"/>
        </w:rPr>
        <w:t>3</w:t>
      </w:r>
      <w:r w:rsidRPr="00757822">
        <w:rPr>
          <w:i/>
          <w:spacing w:val="-5"/>
          <w:szCs w:val="22"/>
        </w:rPr>
        <w:t xml:space="preserve"> </w:t>
      </w:r>
      <w:r w:rsidRPr="00757822">
        <w:rPr>
          <w:i/>
          <w:szCs w:val="22"/>
        </w:rPr>
        <w:t>m</w:t>
      </w:r>
      <w:r w:rsidRPr="00757822">
        <w:rPr>
          <w:i/>
          <w:spacing w:val="-6"/>
          <w:szCs w:val="22"/>
        </w:rPr>
        <w:t xml:space="preserve"> </w:t>
      </w:r>
      <w:r w:rsidRPr="00757822">
        <w:rPr>
          <w:i/>
          <w:szCs w:val="22"/>
        </w:rPr>
        <w:t>sind</w:t>
      </w:r>
      <w:r w:rsidRPr="00757822">
        <w:rPr>
          <w:i/>
          <w:spacing w:val="-5"/>
          <w:szCs w:val="22"/>
        </w:rPr>
        <w:t xml:space="preserve"> </w:t>
      </w:r>
      <w:r w:rsidRPr="00757822">
        <w:rPr>
          <w:i/>
          <w:szCs w:val="22"/>
        </w:rPr>
        <w:t>zusätzlich</w:t>
      </w:r>
      <w:r w:rsidRPr="00757822">
        <w:rPr>
          <w:i/>
          <w:spacing w:val="-3"/>
          <w:szCs w:val="22"/>
        </w:rPr>
        <w:t xml:space="preserve"> </w:t>
      </w:r>
      <w:r w:rsidRPr="00757822">
        <w:rPr>
          <w:i/>
          <w:szCs w:val="22"/>
        </w:rPr>
        <w:t>temperaturbedingte</w:t>
      </w:r>
      <w:r w:rsidRPr="00757822">
        <w:rPr>
          <w:i/>
          <w:spacing w:val="-4"/>
          <w:szCs w:val="22"/>
        </w:rPr>
        <w:t xml:space="preserve"> </w:t>
      </w:r>
      <w:r w:rsidRPr="00757822">
        <w:rPr>
          <w:i/>
          <w:szCs w:val="22"/>
        </w:rPr>
        <w:t>Ausdehnungen</w:t>
      </w:r>
      <w:r w:rsidRPr="00757822">
        <w:rPr>
          <w:i/>
          <w:spacing w:val="-5"/>
          <w:szCs w:val="22"/>
        </w:rPr>
        <w:t xml:space="preserve"> </w:t>
      </w:r>
      <w:r w:rsidRPr="00757822">
        <w:rPr>
          <w:i/>
          <w:szCs w:val="22"/>
        </w:rPr>
        <w:t>nach</w:t>
      </w:r>
      <w:r w:rsidRPr="00757822">
        <w:rPr>
          <w:i/>
          <w:spacing w:val="-3"/>
          <w:szCs w:val="22"/>
        </w:rPr>
        <w:t xml:space="preserve"> </w:t>
      </w:r>
      <w:r w:rsidRPr="00757822">
        <w:rPr>
          <w:i/>
          <w:szCs w:val="22"/>
        </w:rPr>
        <w:t>Herstellerangabe</w:t>
      </w:r>
      <w:r w:rsidRPr="00757822">
        <w:rPr>
          <w:i/>
          <w:spacing w:val="-4"/>
          <w:szCs w:val="22"/>
        </w:rPr>
        <w:t xml:space="preserve"> </w:t>
      </w:r>
      <w:r w:rsidRPr="00757822">
        <w:rPr>
          <w:i/>
          <w:szCs w:val="22"/>
        </w:rPr>
        <w:t>zu</w:t>
      </w:r>
      <w:r w:rsidRPr="00757822">
        <w:rPr>
          <w:i/>
          <w:spacing w:val="-5"/>
          <w:szCs w:val="22"/>
        </w:rPr>
        <w:t xml:space="preserve"> </w:t>
      </w:r>
      <w:r w:rsidRPr="00757822">
        <w:rPr>
          <w:i/>
          <w:szCs w:val="22"/>
        </w:rPr>
        <w:t>berücksichtigen. Im Zuge der Ausführung sind örtliche Begrenzungen auf ≥ 10 mm</w:t>
      </w:r>
      <w:r w:rsidRPr="00757822">
        <w:rPr>
          <w:i/>
          <w:spacing w:val="2"/>
          <w:szCs w:val="22"/>
        </w:rPr>
        <w:t xml:space="preserve"> </w:t>
      </w:r>
      <w:r w:rsidRPr="00757822">
        <w:rPr>
          <w:i/>
          <w:szCs w:val="22"/>
        </w:rPr>
        <w:t>zulässig.“</w:t>
      </w:r>
      <w:r w:rsidR="00550514" w:rsidRPr="00757822">
        <w:rPr>
          <w:i/>
          <w:szCs w:val="22"/>
        </w:rPr>
        <w:t xml:space="preserve"> </w:t>
      </w:r>
      <w:r w:rsidRPr="00757822">
        <w:rPr>
          <w:rFonts w:eastAsia="Cambria" w:cs="Cambria"/>
          <w:spacing w:val="0"/>
          <w:szCs w:val="22"/>
          <w:lang w:bidi="de-DE"/>
        </w:rPr>
        <w:t xml:space="preserve">Andererseits sind aber in der Tabelle A.1 auch Fugenbreiten </w:t>
      </w:r>
      <w:r w:rsidRPr="00757822">
        <w:rPr>
          <w:rFonts w:eastAsia="Cambria" w:cs="Cambria"/>
          <w:i/>
          <w:iCs/>
          <w:spacing w:val="0"/>
          <w:szCs w:val="22"/>
          <w:lang w:bidi="de-DE"/>
        </w:rPr>
        <w:t>"bis 10 mm"</w:t>
      </w:r>
      <w:r w:rsidRPr="00757822">
        <w:rPr>
          <w:rFonts w:eastAsia="Cambria" w:cs="Cambria"/>
          <w:spacing w:val="0"/>
          <w:szCs w:val="22"/>
          <w:lang w:bidi="de-DE"/>
        </w:rPr>
        <w:t xml:space="preserve"> angeführt!</w:t>
      </w:r>
    </w:p>
    <w:p w14:paraId="59867238" w14:textId="77777777" w:rsidR="00CF4E86" w:rsidRPr="00757822" w:rsidRDefault="00CF4E86" w:rsidP="00A70E03">
      <w:pPr>
        <w:widowControl w:val="0"/>
        <w:autoSpaceDE w:val="0"/>
        <w:autoSpaceDN w:val="0"/>
        <w:ind w:right="-1"/>
        <w:rPr>
          <w:rFonts w:eastAsia="Cambria" w:cs="Cambria"/>
          <w:spacing w:val="0"/>
          <w:szCs w:val="22"/>
          <w:lang w:bidi="de-DE"/>
        </w:rPr>
      </w:pPr>
    </w:p>
    <w:p w14:paraId="15D8A231" w14:textId="71507012" w:rsidR="00CF4E86" w:rsidRPr="00757822" w:rsidRDefault="00CF4E86" w:rsidP="00A70E03">
      <w:pPr>
        <w:widowControl w:val="0"/>
        <w:autoSpaceDE w:val="0"/>
        <w:autoSpaceDN w:val="0"/>
        <w:ind w:left="720" w:right="-1"/>
        <w:jc w:val="both"/>
        <w:rPr>
          <w:rFonts w:eastAsia="Cambria" w:cs="Cambria"/>
          <w:spacing w:val="0"/>
          <w:szCs w:val="22"/>
          <w:lang w:bidi="de-DE"/>
        </w:rPr>
      </w:pPr>
      <w:r w:rsidRPr="00757822">
        <w:rPr>
          <w:b/>
          <w:bCs/>
          <w:color w:val="C00000"/>
          <w:szCs w:val="22"/>
          <w:lang w:val="de-AT"/>
        </w:rPr>
        <w:t>Antwort:</w:t>
      </w:r>
      <w:r w:rsidRPr="00757822">
        <w:rPr>
          <w:rFonts w:eastAsia="Cambria" w:cs="Cambria"/>
          <w:b/>
          <w:color w:val="A72B31"/>
          <w:spacing w:val="0"/>
          <w:szCs w:val="22"/>
          <w:lang w:bidi="de-DE"/>
        </w:rPr>
        <w:t xml:space="preserve"> </w:t>
      </w:r>
      <w:r w:rsidRPr="00757822">
        <w:rPr>
          <w:rFonts w:eastAsia="Cambria" w:cs="Cambria"/>
          <w:spacing w:val="0"/>
          <w:szCs w:val="22"/>
          <w:lang w:bidi="de-DE"/>
        </w:rPr>
        <w:t>In ÖNORM B 5320:2020, Tabelle A.1 der sind die Fugenbreiten für Dichtstoffe angegeben. Diese müssen nicht zwangsläufig mit dem Fugensollmaß des Fensteranschlusses übereinstimmen (</w:t>
      </w:r>
      <w:r w:rsidR="00550514" w:rsidRPr="00757822">
        <w:rPr>
          <w:rFonts w:eastAsia="Cambria" w:cs="Cambria"/>
          <w:spacing w:val="0"/>
          <w:szCs w:val="22"/>
          <w:lang w:bidi="de-DE"/>
        </w:rPr>
        <w:t>z. B.</w:t>
      </w:r>
      <w:r w:rsidRPr="00757822">
        <w:rPr>
          <w:rFonts w:eastAsia="Cambria" w:cs="Cambria"/>
          <w:spacing w:val="0"/>
          <w:szCs w:val="22"/>
          <w:lang w:bidi="de-DE"/>
        </w:rPr>
        <w:t xml:space="preserve"> bei der Abdichtung von Abdeckleisten).</w:t>
      </w:r>
    </w:p>
    <w:p w14:paraId="51B12C4C" w14:textId="178F0A4D" w:rsidR="00CF4E86" w:rsidRPr="00757822" w:rsidRDefault="00CF4E86" w:rsidP="00A70E03">
      <w:pPr>
        <w:ind w:right="-1"/>
        <w:jc w:val="both"/>
        <w:rPr>
          <w:szCs w:val="22"/>
        </w:rPr>
      </w:pPr>
      <w:r w:rsidRPr="00757822">
        <w:rPr>
          <w:b/>
          <w:bCs/>
          <w:color w:val="C00000"/>
          <w:szCs w:val="22"/>
          <w:lang w:val="de-AT"/>
        </w:rPr>
        <w:lastRenderedPageBreak/>
        <w:t>Frage:</w:t>
      </w:r>
      <w:r w:rsidRPr="00757822">
        <w:rPr>
          <w:b/>
          <w:color w:val="A72B31"/>
          <w:szCs w:val="22"/>
        </w:rPr>
        <w:t xml:space="preserve"> </w:t>
      </w:r>
      <w:r w:rsidRPr="00757822">
        <w:rPr>
          <w:szCs w:val="22"/>
        </w:rPr>
        <w:t>In</w:t>
      </w:r>
      <w:r w:rsidRPr="00757822">
        <w:rPr>
          <w:spacing w:val="-6"/>
          <w:szCs w:val="22"/>
        </w:rPr>
        <w:t xml:space="preserve"> </w:t>
      </w:r>
      <w:r w:rsidRPr="00757822">
        <w:rPr>
          <w:szCs w:val="22"/>
        </w:rPr>
        <w:t>der</w:t>
      </w:r>
      <w:r w:rsidRPr="00757822">
        <w:rPr>
          <w:spacing w:val="-6"/>
          <w:szCs w:val="22"/>
        </w:rPr>
        <w:t xml:space="preserve"> </w:t>
      </w:r>
      <w:r w:rsidRPr="00757822">
        <w:rPr>
          <w:szCs w:val="22"/>
        </w:rPr>
        <w:t>ÖNORM</w:t>
      </w:r>
      <w:r w:rsidRPr="00757822">
        <w:rPr>
          <w:spacing w:val="-6"/>
          <w:szCs w:val="22"/>
        </w:rPr>
        <w:t xml:space="preserve"> </w:t>
      </w:r>
      <w:r w:rsidRPr="00757822">
        <w:rPr>
          <w:szCs w:val="22"/>
        </w:rPr>
        <w:t>B</w:t>
      </w:r>
      <w:r w:rsidRPr="00757822">
        <w:rPr>
          <w:spacing w:val="-7"/>
          <w:szCs w:val="22"/>
        </w:rPr>
        <w:t xml:space="preserve"> </w:t>
      </w:r>
      <w:r w:rsidRPr="00757822">
        <w:rPr>
          <w:szCs w:val="22"/>
        </w:rPr>
        <w:t>5320:2020</w:t>
      </w:r>
      <w:r w:rsidRPr="00757822">
        <w:rPr>
          <w:spacing w:val="-7"/>
          <w:szCs w:val="22"/>
        </w:rPr>
        <w:t xml:space="preserve"> </w:t>
      </w:r>
      <w:r w:rsidRPr="00757822">
        <w:rPr>
          <w:szCs w:val="22"/>
        </w:rPr>
        <w:t>steht:</w:t>
      </w:r>
      <w:r w:rsidRPr="00757822">
        <w:rPr>
          <w:spacing w:val="-6"/>
          <w:szCs w:val="22"/>
        </w:rPr>
        <w:t xml:space="preserve"> </w:t>
      </w:r>
      <w:r w:rsidRPr="00757822">
        <w:rPr>
          <w:i/>
          <w:szCs w:val="22"/>
        </w:rPr>
        <w:t>„Das</w:t>
      </w:r>
      <w:r w:rsidRPr="00757822">
        <w:rPr>
          <w:i/>
          <w:spacing w:val="-5"/>
          <w:szCs w:val="22"/>
        </w:rPr>
        <w:t xml:space="preserve"> </w:t>
      </w:r>
      <w:r w:rsidRPr="00757822">
        <w:rPr>
          <w:i/>
          <w:szCs w:val="22"/>
        </w:rPr>
        <w:t>geplante</w:t>
      </w:r>
      <w:r w:rsidRPr="00757822">
        <w:rPr>
          <w:i/>
          <w:spacing w:val="-7"/>
          <w:szCs w:val="22"/>
        </w:rPr>
        <w:t xml:space="preserve"> </w:t>
      </w:r>
      <w:r w:rsidRPr="00757822">
        <w:rPr>
          <w:i/>
          <w:szCs w:val="22"/>
        </w:rPr>
        <w:t>Fugen-Sollmaß</w:t>
      </w:r>
      <w:r w:rsidRPr="00757822">
        <w:rPr>
          <w:i/>
          <w:spacing w:val="-8"/>
          <w:szCs w:val="22"/>
        </w:rPr>
        <w:t xml:space="preserve"> </w:t>
      </w:r>
      <w:r w:rsidRPr="00757822">
        <w:rPr>
          <w:i/>
          <w:szCs w:val="22"/>
        </w:rPr>
        <w:t>muss</w:t>
      </w:r>
      <w:r w:rsidRPr="00757822">
        <w:rPr>
          <w:i/>
          <w:spacing w:val="-5"/>
          <w:szCs w:val="22"/>
        </w:rPr>
        <w:t xml:space="preserve"> </w:t>
      </w:r>
      <w:r w:rsidRPr="00757822">
        <w:rPr>
          <w:i/>
          <w:szCs w:val="22"/>
        </w:rPr>
        <w:t>mindestens</w:t>
      </w:r>
      <w:r w:rsidRPr="00757822">
        <w:rPr>
          <w:i/>
          <w:spacing w:val="-5"/>
          <w:szCs w:val="22"/>
        </w:rPr>
        <w:t xml:space="preserve"> </w:t>
      </w:r>
      <w:r w:rsidRPr="00757822">
        <w:rPr>
          <w:i/>
          <w:szCs w:val="22"/>
        </w:rPr>
        <w:t>15</w:t>
      </w:r>
      <w:r w:rsidRPr="00757822">
        <w:rPr>
          <w:i/>
          <w:spacing w:val="-5"/>
          <w:szCs w:val="22"/>
        </w:rPr>
        <w:t xml:space="preserve"> </w:t>
      </w:r>
      <w:r w:rsidRPr="00757822">
        <w:rPr>
          <w:i/>
          <w:szCs w:val="22"/>
        </w:rPr>
        <w:t>mm</w:t>
      </w:r>
      <w:r w:rsidRPr="00757822">
        <w:rPr>
          <w:i/>
          <w:spacing w:val="-9"/>
          <w:szCs w:val="22"/>
        </w:rPr>
        <w:t xml:space="preserve"> </w:t>
      </w:r>
      <w:r w:rsidRPr="00757822">
        <w:rPr>
          <w:i/>
          <w:szCs w:val="22"/>
        </w:rPr>
        <w:t>Breite</w:t>
      </w:r>
      <w:r w:rsidRPr="00757822">
        <w:rPr>
          <w:i/>
          <w:spacing w:val="-7"/>
          <w:szCs w:val="22"/>
        </w:rPr>
        <w:t xml:space="preserve"> </w:t>
      </w:r>
      <w:r w:rsidRPr="00757822">
        <w:rPr>
          <w:i/>
          <w:szCs w:val="22"/>
        </w:rPr>
        <w:t>bis</w:t>
      </w:r>
      <w:r w:rsidRPr="00757822">
        <w:rPr>
          <w:i/>
          <w:spacing w:val="-5"/>
          <w:szCs w:val="22"/>
        </w:rPr>
        <w:t xml:space="preserve"> </w:t>
      </w:r>
      <w:r w:rsidRPr="00757822">
        <w:rPr>
          <w:i/>
          <w:szCs w:val="22"/>
        </w:rPr>
        <w:t>3</w:t>
      </w:r>
      <w:r w:rsidRPr="00757822">
        <w:rPr>
          <w:i/>
          <w:spacing w:val="-5"/>
          <w:szCs w:val="22"/>
        </w:rPr>
        <w:t xml:space="preserve"> </w:t>
      </w:r>
      <w:r w:rsidRPr="00757822">
        <w:rPr>
          <w:i/>
          <w:szCs w:val="22"/>
        </w:rPr>
        <w:t>m</w:t>
      </w:r>
      <w:r w:rsidRPr="00757822">
        <w:rPr>
          <w:i/>
          <w:spacing w:val="-7"/>
          <w:szCs w:val="22"/>
        </w:rPr>
        <w:t xml:space="preserve"> </w:t>
      </w:r>
      <w:r w:rsidRPr="00757822">
        <w:rPr>
          <w:i/>
          <w:szCs w:val="22"/>
        </w:rPr>
        <w:t>Länge</w:t>
      </w:r>
      <w:r w:rsidRPr="00757822">
        <w:rPr>
          <w:i/>
          <w:spacing w:val="-7"/>
          <w:szCs w:val="22"/>
        </w:rPr>
        <w:t xml:space="preserve"> </w:t>
      </w:r>
      <w:r w:rsidRPr="00757822">
        <w:rPr>
          <w:i/>
          <w:szCs w:val="22"/>
        </w:rPr>
        <w:t>des</w:t>
      </w:r>
      <w:r w:rsidRPr="00757822">
        <w:rPr>
          <w:i/>
          <w:spacing w:val="-5"/>
          <w:szCs w:val="22"/>
        </w:rPr>
        <w:t xml:space="preserve"> </w:t>
      </w:r>
      <w:r w:rsidRPr="00757822">
        <w:rPr>
          <w:i/>
          <w:szCs w:val="22"/>
        </w:rPr>
        <w:t>Einbau- teils</w:t>
      </w:r>
      <w:r w:rsidRPr="00757822">
        <w:rPr>
          <w:i/>
          <w:spacing w:val="-3"/>
          <w:szCs w:val="22"/>
        </w:rPr>
        <w:t xml:space="preserve"> </w:t>
      </w:r>
      <w:r w:rsidRPr="00757822">
        <w:rPr>
          <w:i/>
          <w:szCs w:val="22"/>
        </w:rPr>
        <w:t>betragen;</w:t>
      </w:r>
      <w:r w:rsidRPr="00757822">
        <w:rPr>
          <w:i/>
          <w:spacing w:val="-4"/>
          <w:szCs w:val="22"/>
        </w:rPr>
        <w:t xml:space="preserve"> </w:t>
      </w:r>
      <w:r w:rsidRPr="00757822">
        <w:rPr>
          <w:i/>
          <w:szCs w:val="22"/>
        </w:rPr>
        <w:t>bei</w:t>
      </w:r>
      <w:r w:rsidRPr="00757822">
        <w:rPr>
          <w:i/>
          <w:spacing w:val="-4"/>
          <w:szCs w:val="22"/>
        </w:rPr>
        <w:t xml:space="preserve"> </w:t>
      </w:r>
      <w:r w:rsidRPr="00757822">
        <w:rPr>
          <w:i/>
          <w:szCs w:val="22"/>
        </w:rPr>
        <w:t>Größen</w:t>
      </w:r>
      <w:r w:rsidRPr="00757822">
        <w:rPr>
          <w:i/>
          <w:spacing w:val="-5"/>
          <w:szCs w:val="22"/>
        </w:rPr>
        <w:t xml:space="preserve"> </w:t>
      </w:r>
      <w:r w:rsidRPr="00757822">
        <w:rPr>
          <w:i/>
          <w:szCs w:val="22"/>
        </w:rPr>
        <w:t>über</w:t>
      </w:r>
      <w:r w:rsidRPr="00757822">
        <w:rPr>
          <w:i/>
          <w:spacing w:val="-2"/>
          <w:szCs w:val="22"/>
        </w:rPr>
        <w:t xml:space="preserve"> </w:t>
      </w:r>
      <w:r w:rsidRPr="00757822">
        <w:rPr>
          <w:i/>
          <w:szCs w:val="22"/>
        </w:rPr>
        <w:t>3</w:t>
      </w:r>
      <w:r w:rsidRPr="00757822">
        <w:rPr>
          <w:i/>
          <w:spacing w:val="-5"/>
          <w:szCs w:val="22"/>
        </w:rPr>
        <w:t xml:space="preserve"> </w:t>
      </w:r>
      <w:r w:rsidRPr="00757822">
        <w:rPr>
          <w:i/>
          <w:szCs w:val="22"/>
        </w:rPr>
        <w:t>m</w:t>
      </w:r>
      <w:r w:rsidRPr="00757822">
        <w:rPr>
          <w:i/>
          <w:spacing w:val="-6"/>
          <w:szCs w:val="22"/>
        </w:rPr>
        <w:t xml:space="preserve"> </w:t>
      </w:r>
      <w:r w:rsidRPr="00757822">
        <w:rPr>
          <w:i/>
          <w:szCs w:val="22"/>
        </w:rPr>
        <w:t>sind</w:t>
      </w:r>
      <w:r w:rsidRPr="00757822">
        <w:rPr>
          <w:i/>
          <w:spacing w:val="-5"/>
          <w:szCs w:val="22"/>
        </w:rPr>
        <w:t xml:space="preserve"> </w:t>
      </w:r>
      <w:r w:rsidRPr="00757822">
        <w:rPr>
          <w:i/>
          <w:szCs w:val="22"/>
        </w:rPr>
        <w:t>zusätzlich</w:t>
      </w:r>
      <w:r w:rsidRPr="00757822">
        <w:rPr>
          <w:i/>
          <w:spacing w:val="-3"/>
          <w:szCs w:val="22"/>
        </w:rPr>
        <w:t xml:space="preserve"> </w:t>
      </w:r>
      <w:r w:rsidRPr="00757822">
        <w:rPr>
          <w:i/>
          <w:szCs w:val="22"/>
        </w:rPr>
        <w:t>temperaturbedingte</w:t>
      </w:r>
      <w:r w:rsidRPr="00757822">
        <w:rPr>
          <w:i/>
          <w:spacing w:val="-4"/>
          <w:szCs w:val="22"/>
        </w:rPr>
        <w:t xml:space="preserve"> </w:t>
      </w:r>
      <w:r w:rsidRPr="00757822">
        <w:rPr>
          <w:i/>
          <w:szCs w:val="22"/>
        </w:rPr>
        <w:t>Ausdehnungen</w:t>
      </w:r>
      <w:r w:rsidRPr="00757822">
        <w:rPr>
          <w:i/>
          <w:spacing w:val="-5"/>
          <w:szCs w:val="22"/>
        </w:rPr>
        <w:t xml:space="preserve"> </w:t>
      </w:r>
      <w:r w:rsidRPr="00757822">
        <w:rPr>
          <w:i/>
          <w:szCs w:val="22"/>
        </w:rPr>
        <w:t>nach</w:t>
      </w:r>
      <w:r w:rsidRPr="00757822">
        <w:rPr>
          <w:i/>
          <w:spacing w:val="-3"/>
          <w:szCs w:val="22"/>
        </w:rPr>
        <w:t xml:space="preserve"> </w:t>
      </w:r>
      <w:r w:rsidRPr="00757822">
        <w:rPr>
          <w:i/>
          <w:szCs w:val="22"/>
        </w:rPr>
        <w:t>Herstellerangabe</w:t>
      </w:r>
      <w:r w:rsidRPr="00757822">
        <w:rPr>
          <w:i/>
          <w:spacing w:val="-4"/>
          <w:szCs w:val="22"/>
        </w:rPr>
        <w:t xml:space="preserve"> </w:t>
      </w:r>
      <w:r w:rsidRPr="00757822">
        <w:rPr>
          <w:i/>
          <w:szCs w:val="22"/>
        </w:rPr>
        <w:t>zu</w:t>
      </w:r>
      <w:r w:rsidRPr="00757822">
        <w:rPr>
          <w:i/>
          <w:spacing w:val="-5"/>
          <w:szCs w:val="22"/>
        </w:rPr>
        <w:t xml:space="preserve"> </w:t>
      </w:r>
      <w:r w:rsidRPr="00757822">
        <w:rPr>
          <w:i/>
          <w:szCs w:val="22"/>
        </w:rPr>
        <w:t>berücksichtigen. Im Zuge der Ausführung sind örtliche Begrenzungen auf ≥ 10 mm</w:t>
      </w:r>
      <w:r w:rsidRPr="00757822">
        <w:rPr>
          <w:i/>
          <w:spacing w:val="2"/>
          <w:szCs w:val="22"/>
        </w:rPr>
        <w:t xml:space="preserve"> </w:t>
      </w:r>
      <w:r w:rsidRPr="00757822">
        <w:rPr>
          <w:i/>
          <w:szCs w:val="22"/>
        </w:rPr>
        <w:t>zulässig.“</w:t>
      </w:r>
      <w:r w:rsidR="00550514" w:rsidRPr="00757822">
        <w:rPr>
          <w:i/>
          <w:szCs w:val="22"/>
        </w:rPr>
        <w:t xml:space="preserve"> </w:t>
      </w:r>
      <w:r w:rsidRPr="00757822">
        <w:rPr>
          <w:szCs w:val="22"/>
        </w:rPr>
        <w:t>Gilt das Maß nur für die Fensterbreite?</w:t>
      </w:r>
    </w:p>
    <w:p w14:paraId="14FD388D" w14:textId="77777777" w:rsidR="00CF4E86" w:rsidRPr="00757822" w:rsidRDefault="00CF4E86" w:rsidP="00A70E03">
      <w:pPr>
        <w:ind w:right="-1"/>
        <w:jc w:val="both"/>
        <w:rPr>
          <w:szCs w:val="22"/>
        </w:rPr>
      </w:pPr>
    </w:p>
    <w:p w14:paraId="3490987B" w14:textId="1B29B645" w:rsidR="00CF4E86" w:rsidRPr="00757822" w:rsidRDefault="00CF4E86" w:rsidP="00A70E03">
      <w:pPr>
        <w:ind w:left="720" w:right="-1"/>
        <w:jc w:val="both"/>
        <w:rPr>
          <w:bCs/>
          <w:szCs w:val="22"/>
        </w:rPr>
      </w:pPr>
      <w:r w:rsidRPr="00757822">
        <w:rPr>
          <w:b/>
          <w:bCs/>
          <w:color w:val="C00000"/>
          <w:szCs w:val="22"/>
          <w:lang w:val="de-AT"/>
        </w:rPr>
        <w:t>Antwort:</w:t>
      </w:r>
      <w:r w:rsidRPr="00757822">
        <w:rPr>
          <w:b/>
          <w:color w:val="A72B31"/>
          <w:szCs w:val="22"/>
        </w:rPr>
        <w:t xml:space="preserve"> </w:t>
      </w:r>
      <w:r w:rsidRPr="00757822">
        <w:rPr>
          <w:bCs/>
          <w:szCs w:val="22"/>
        </w:rPr>
        <w:t>Die "Länge des Einbauteils" beinhaltet sowohl die Breite als auch die Höhe des Einbauteils</w:t>
      </w:r>
      <w:r w:rsidR="00550514" w:rsidRPr="00757822">
        <w:rPr>
          <w:bCs/>
          <w:szCs w:val="22"/>
        </w:rPr>
        <w:t xml:space="preserve"> </w:t>
      </w:r>
      <w:r w:rsidRPr="00757822">
        <w:rPr>
          <w:bCs/>
          <w:szCs w:val="22"/>
        </w:rPr>
        <w:t>("Fenster").</w:t>
      </w:r>
    </w:p>
    <w:p w14:paraId="2A36706A" w14:textId="77777777" w:rsidR="00CF4E86" w:rsidRPr="00757822" w:rsidRDefault="00CF4E86" w:rsidP="00A70E03">
      <w:pPr>
        <w:widowControl w:val="0"/>
        <w:autoSpaceDE w:val="0"/>
        <w:autoSpaceDN w:val="0"/>
        <w:ind w:right="-1"/>
        <w:rPr>
          <w:rFonts w:eastAsia="Cambria" w:cs="Cambria"/>
          <w:spacing w:val="0"/>
          <w:szCs w:val="22"/>
          <w:lang w:bidi="de-DE"/>
        </w:rPr>
      </w:pPr>
    </w:p>
    <w:p w14:paraId="4BD457B9" w14:textId="77777777" w:rsidR="00550514" w:rsidRPr="00757822" w:rsidRDefault="00550514" w:rsidP="00A70E03">
      <w:pPr>
        <w:widowControl w:val="0"/>
        <w:autoSpaceDE w:val="0"/>
        <w:autoSpaceDN w:val="0"/>
        <w:ind w:right="-1"/>
        <w:rPr>
          <w:rFonts w:eastAsia="Cambria" w:cs="Cambria"/>
          <w:spacing w:val="0"/>
          <w:szCs w:val="22"/>
          <w:lang w:bidi="de-DE"/>
        </w:rPr>
      </w:pPr>
    </w:p>
    <w:p w14:paraId="05836229" w14:textId="4D2A56E5" w:rsidR="00CF4E86" w:rsidRPr="00757822" w:rsidRDefault="00CF4E86" w:rsidP="00A70E03">
      <w:pPr>
        <w:widowControl w:val="0"/>
        <w:autoSpaceDE w:val="0"/>
        <w:autoSpaceDN w:val="0"/>
        <w:ind w:right="-1"/>
        <w:jc w:val="both"/>
        <w:rPr>
          <w:rFonts w:eastAsia="Cambria" w:cs="Cambria"/>
          <w:spacing w:val="0"/>
          <w:szCs w:val="22"/>
          <w:lang w:bidi="de-DE"/>
        </w:rPr>
      </w:pPr>
      <w:r w:rsidRPr="00757822">
        <w:rPr>
          <w:b/>
          <w:bCs/>
          <w:color w:val="C00000"/>
          <w:szCs w:val="22"/>
          <w:lang w:val="de-AT"/>
        </w:rPr>
        <w:t>Frage:</w:t>
      </w:r>
      <w:r w:rsidRPr="00757822">
        <w:rPr>
          <w:rFonts w:eastAsia="Cambria" w:cs="Cambria"/>
          <w:b/>
          <w:color w:val="A72B31"/>
          <w:spacing w:val="-7"/>
          <w:szCs w:val="22"/>
          <w:lang w:bidi="de-DE"/>
        </w:rPr>
        <w:t xml:space="preserve"> </w:t>
      </w:r>
      <w:r w:rsidRPr="00757822">
        <w:rPr>
          <w:rFonts w:eastAsia="Cambria" w:cs="Cambria"/>
          <w:spacing w:val="0"/>
          <w:szCs w:val="22"/>
          <w:lang w:bidi="de-DE"/>
        </w:rPr>
        <w:t>Ist</w:t>
      </w:r>
      <w:r w:rsidRPr="00757822">
        <w:rPr>
          <w:rFonts w:eastAsia="Cambria" w:cs="Cambria"/>
          <w:spacing w:val="-7"/>
          <w:szCs w:val="22"/>
          <w:lang w:bidi="de-DE"/>
        </w:rPr>
        <w:t xml:space="preserve"> </w:t>
      </w:r>
      <w:r w:rsidRPr="00757822">
        <w:rPr>
          <w:rFonts w:eastAsia="Cambria" w:cs="Cambria"/>
          <w:spacing w:val="0"/>
          <w:szCs w:val="22"/>
          <w:lang w:bidi="de-DE"/>
        </w:rPr>
        <w:t>die</w:t>
      </w:r>
      <w:r w:rsidRPr="00757822">
        <w:rPr>
          <w:rFonts w:eastAsia="Cambria" w:cs="Cambria"/>
          <w:spacing w:val="-8"/>
          <w:szCs w:val="22"/>
          <w:lang w:bidi="de-DE"/>
        </w:rPr>
        <w:t xml:space="preserve"> </w:t>
      </w:r>
      <w:r w:rsidRPr="00757822">
        <w:rPr>
          <w:rFonts w:eastAsia="Cambria" w:cs="Cambria"/>
          <w:spacing w:val="0"/>
          <w:szCs w:val="22"/>
          <w:lang w:bidi="de-DE"/>
        </w:rPr>
        <w:t>minimale</w:t>
      </w:r>
      <w:r w:rsidRPr="00757822">
        <w:rPr>
          <w:rFonts w:eastAsia="Cambria" w:cs="Cambria"/>
          <w:spacing w:val="-8"/>
          <w:szCs w:val="22"/>
          <w:lang w:bidi="de-DE"/>
        </w:rPr>
        <w:t xml:space="preserve"> </w:t>
      </w:r>
      <w:r w:rsidRPr="00757822">
        <w:rPr>
          <w:rFonts w:eastAsia="Cambria" w:cs="Cambria"/>
          <w:spacing w:val="0"/>
          <w:szCs w:val="22"/>
          <w:lang w:bidi="de-DE"/>
        </w:rPr>
        <w:t>Fugenbreite</w:t>
      </w:r>
      <w:r w:rsidRPr="00757822">
        <w:rPr>
          <w:rFonts w:eastAsia="Cambria" w:cs="Cambria"/>
          <w:spacing w:val="-5"/>
          <w:szCs w:val="22"/>
          <w:lang w:bidi="de-DE"/>
        </w:rPr>
        <w:t xml:space="preserve"> </w:t>
      </w:r>
      <w:r w:rsidRPr="00757822">
        <w:rPr>
          <w:rFonts w:eastAsia="Cambria" w:cs="Cambria"/>
          <w:spacing w:val="0"/>
          <w:szCs w:val="22"/>
          <w:lang w:bidi="de-DE"/>
        </w:rPr>
        <w:t>von</w:t>
      </w:r>
      <w:r w:rsidRPr="00757822">
        <w:rPr>
          <w:rFonts w:eastAsia="Cambria" w:cs="Cambria"/>
          <w:spacing w:val="-8"/>
          <w:szCs w:val="22"/>
          <w:lang w:bidi="de-DE"/>
        </w:rPr>
        <w:t xml:space="preserve"> </w:t>
      </w:r>
      <w:r w:rsidRPr="00757822">
        <w:rPr>
          <w:rFonts w:eastAsia="Cambria" w:cs="Cambria"/>
          <w:spacing w:val="0"/>
          <w:szCs w:val="22"/>
          <w:lang w:bidi="de-DE"/>
        </w:rPr>
        <w:t>15</w:t>
      </w:r>
      <w:r w:rsidRPr="00757822">
        <w:rPr>
          <w:rFonts w:eastAsia="Cambria" w:cs="Cambria"/>
          <w:spacing w:val="-8"/>
          <w:szCs w:val="22"/>
          <w:lang w:bidi="de-DE"/>
        </w:rPr>
        <w:t xml:space="preserve"> </w:t>
      </w:r>
      <w:r w:rsidRPr="00757822">
        <w:rPr>
          <w:rFonts w:eastAsia="Cambria" w:cs="Cambria"/>
          <w:spacing w:val="0"/>
          <w:szCs w:val="22"/>
          <w:lang w:bidi="de-DE"/>
        </w:rPr>
        <w:t>mm</w:t>
      </w:r>
      <w:r w:rsidRPr="00757822">
        <w:rPr>
          <w:rFonts w:eastAsia="Cambria" w:cs="Cambria"/>
          <w:spacing w:val="-7"/>
          <w:szCs w:val="22"/>
          <w:lang w:bidi="de-DE"/>
        </w:rPr>
        <w:t xml:space="preserve"> </w:t>
      </w:r>
      <w:r w:rsidRPr="00757822">
        <w:rPr>
          <w:rFonts w:eastAsia="Cambria" w:cs="Cambria"/>
          <w:spacing w:val="0"/>
          <w:szCs w:val="22"/>
          <w:lang w:bidi="de-DE"/>
        </w:rPr>
        <w:t>(abgesehen</w:t>
      </w:r>
      <w:r w:rsidRPr="00757822">
        <w:rPr>
          <w:rFonts w:eastAsia="Cambria" w:cs="Cambria"/>
          <w:spacing w:val="-8"/>
          <w:szCs w:val="22"/>
          <w:lang w:bidi="de-DE"/>
        </w:rPr>
        <w:t xml:space="preserve"> </w:t>
      </w:r>
      <w:r w:rsidRPr="00757822">
        <w:rPr>
          <w:rFonts w:eastAsia="Cambria" w:cs="Cambria"/>
          <w:spacing w:val="0"/>
          <w:szCs w:val="22"/>
          <w:lang w:bidi="de-DE"/>
        </w:rPr>
        <w:t>von</w:t>
      </w:r>
      <w:r w:rsidRPr="00757822">
        <w:rPr>
          <w:rFonts w:eastAsia="Cambria" w:cs="Cambria"/>
          <w:spacing w:val="-6"/>
          <w:szCs w:val="22"/>
          <w:lang w:bidi="de-DE"/>
        </w:rPr>
        <w:t xml:space="preserve"> </w:t>
      </w:r>
      <w:r w:rsidRPr="00757822">
        <w:rPr>
          <w:rFonts w:eastAsia="Cambria" w:cs="Cambria"/>
          <w:spacing w:val="0"/>
          <w:szCs w:val="22"/>
          <w:lang w:bidi="de-DE"/>
        </w:rPr>
        <w:t>der</w:t>
      </w:r>
      <w:r w:rsidRPr="00757822">
        <w:rPr>
          <w:rFonts w:eastAsia="Cambria" w:cs="Cambria"/>
          <w:spacing w:val="-6"/>
          <w:szCs w:val="22"/>
          <w:lang w:bidi="de-DE"/>
        </w:rPr>
        <w:t xml:space="preserve"> </w:t>
      </w:r>
      <w:r w:rsidRPr="00757822">
        <w:rPr>
          <w:rFonts w:eastAsia="Cambria" w:cs="Cambria"/>
          <w:spacing w:val="0"/>
          <w:szCs w:val="22"/>
          <w:lang w:bidi="de-DE"/>
        </w:rPr>
        <w:t>zulässigen</w:t>
      </w:r>
      <w:r w:rsidRPr="00757822">
        <w:rPr>
          <w:rFonts w:eastAsia="Cambria" w:cs="Cambria"/>
          <w:spacing w:val="-8"/>
          <w:szCs w:val="22"/>
          <w:lang w:bidi="de-DE"/>
        </w:rPr>
        <w:t xml:space="preserve"> </w:t>
      </w:r>
      <w:r w:rsidRPr="00757822">
        <w:rPr>
          <w:rFonts w:eastAsia="Cambria" w:cs="Cambria"/>
          <w:spacing w:val="0"/>
          <w:szCs w:val="22"/>
          <w:lang w:bidi="de-DE"/>
        </w:rPr>
        <w:t>örtlich</w:t>
      </w:r>
      <w:r w:rsidRPr="00757822">
        <w:rPr>
          <w:rFonts w:eastAsia="Cambria" w:cs="Cambria"/>
          <w:spacing w:val="-8"/>
          <w:szCs w:val="22"/>
          <w:lang w:bidi="de-DE"/>
        </w:rPr>
        <w:t xml:space="preserve"> </w:t>
      </w:r>
      <w:r w:rsidRPr="00757822">
        <w:rPr>
          <w:rFonts w:eastAsia="Cambria" w:cs="Cambria"/>
          <w:spacing w:val="0"/>
          <w:szCs w:val="22"/>
          <w:lang w:bidi="de-DE"/>
        </w:rPr>
        <w:t>begrenzten</w:t>
      </w:r>
      <w:r w:rsidRPr="00757822">
        <w:rPr>
          <w:rFonts w:eastAsia="Cambria" w:cs="Cambria"/>
          <w:spacing w:val="-6"/>
          <w:szCs w:val="22"/>
          <w:lang w:bidi="de-DE"/>
        </w:rPr>
        <w:t xml:space="preserve"> </w:t>
      </w:r>
      <w:r w:rsidRPr="00757822">
        <w:rPr>
          <w:rFonts w:eastAsia="Cambria" w:cs="Cambria"/>
          <w:spacing w:val="0"/>
          <w:szCs w:val="22"/>
          <w:lang w:bidi="de-DE"/>
        </w:rPr>
        <w:t>Einengung</w:t>
      </w:r>
      <w:r w:rsidRPr="00757822">
        <w:rPr>
          <w:rFonts w:eastAsia="Cambria" w:cs="Cambria"/>
          <w:spacing w:val="-9"/>
          <w:szCs w:val="22"/>
          <w:lang w:bidi="de-DE"/>
        </w:rPr>
        <w:t xml:space="preserve"> </w:t>
      </w:r>
      <w:r w:rsidRPr="00757822">
        <w:rPr>
          <w:rFonts w:eastAsia="Cambria" w:cs="Cambria"/>
          <w:spacing w:val="0"/>
          <w:szCs w:val="22"/>
          <w:lang w:bidi="de-DE"/>
        </w:rPr>
        <w:t>auf</w:t>
      </w:r>
      <w:r w:rsidRPr="00757822">
        <w:rPr>
          <w:rFonts w:eastAsia="Cambria" w:cs="Cambria"/>
          <w:spacing w:val="-8"/>
          <w:szCs w:val="22"/>
          <w:lang w:bidi="de-DE"/>
        </w:rPr>
        <w:t xml:space="preserve"> </w:t>
      </w:r>
      <w:r w:rsidRPr="00757822">
        <w:rPr>
          <w:rFonts w:eastAsia="Cambria" w:cs="Cambria"/>
          <w:spacing w:val="0"/>
          <w:szCs w:val="22"/>
          <w:lang w:bidi="de-DE"/>
        </w:rPr>
        <w:t>10</w:t>
      </w:r>
      <w:r w:rsidRPr="00757822">
        <w:rPr>
          <w:rFonts w:eastAsia="Cambria" w:cs="Cambria"/>
          <w:spacing w:val="-7"/>
          <w:szCs w:val="22"/>
          <w:lang w:bidi="de-DE"/>
        </w:rPr>
        <w:t xml:space="preserve"> </w:t>
      </w:r>
      <w:r w:rsidRPr="00757822">
        <w:rPr>
          <w:rFonts w:eastAsia="Cambria" w:cs="Cambria"/>
          <w:spacing w:val="0"/>
          <w:szCs w:val="22"/>
          <w:lang w:bidi="de-DE"/>
        </w:rPr>
        <w:t>mm)</w:t>
      </w:r>
      <w:r w:rsidRPr="00757822">
        <w:rPr>
          <w:rFonts w:eastAsia="Cambria" w:cs="Cambria"/>
          <w:spacing w:val="-5"/>
          <w:szCs w:val="22"/>
          <w:lang w:bidi="de-DE"/>
        </w:rPr>
        <w:t xml:space="preserve"> </w:t>
      </w:r>
      <w:r w:rsidRPr="00757822">
        <w:rPr>
          <w:rFonts w:eastAsia="Cambria" w:cs="Cambria"/>
          <w:spacing w:val="0"/>
          <w:szCs w:val="22"/>
          <w:lang w:bidi="de-DE"/>
        </w:rPr>
        <w:t>zwin gend erforderlich? In der Praxis ergibt sich vielmals die Situation, dass aufgrund der geforderten Fugenbreite unansehnliche dauerelastische Fugen die Folge sind und seitens der Bauherrschaft Anschlusswinkel zur Überblendung gefordert</w:t>
      </w:r>
      <w:r w:rsidRPr="00757822">
        <w:rPr>
          <w:rFonts w:eastAsia="Cambria" w:cs="Cambria"/>
          <w:spacing w:val="-26"/>
          <w:szCs w:val="22"/>
          <w:lang w:bidi="de-DE"/>
        </w:rPr>
        <w:t xml:space="preserve"> </w:t>
      </w:r>
      <w:r w:rsidRPr="00757822">
        <w:rPr>
          <w:rFonts w:eastAsia="Cambria" w:cs="Cambria"/>
          <w:spacing w:val="0"/>
          <w:szCs w:val="22"/>
          <w:lang w:bidi="de-DE"/>
        </w:rPr>
        <w:t>werden.</w:t>
      </w:r>
    </w:p>
    <w:p w14:paraId="1C597598" w14:textId="77777777" w:rsidR="00CF4E86" w:rsidRPr="00757822" w:rsidRDefault="00CF4E86" w:rsidP="00A70E03">
      <w:pPr>
        <w:widowControl w:val="0"/>
        <w:autoSpaceDE w:val="0"/>
        <w:autoSpaceDN w:val="0"/>
        <w:ind w:right="-1"/>
        <w:rPr>
          <w:rFonts w:eastAsia="Cambria" w:cs="Cambria"/>
          <w:spacing w:val="0"/>
          <w:szCs w:val="22"/>
          <w:lang w:bidi="de-DE"/>
        </w:rPr>
      </w:pPr>
    </w:p>
    <w:p w14:paraId="2F0112A0" w14:textId="4A90EED9" w:rsidR="00CF4E86" w:rsidRPr="00757822" w:rsidRDefault="00CF4E86" w:rsidP="00A70E03">
      <w:pPr>
        <w:widowControl w:val="0"/>
        <w:autoSpaceDE w:val="0"/>
        <w:autoSpaceDN w:val="0"/>
        <w:ind w:left="720" w:right="-1"/>
        <w:jc w:val="both"/>
        <w:rPr>
          <w:rFonts w:eastAsia="Cambria" w:cs="Cambria"/>
          <w:spacing w:val="0"/>
          <w:szCs w:val="22"/>
          <w:lang w:bidi="de-DE"/>
        </w:rPr>
      </w:pPr>
      <w:r w:rsidRPr="00757822">
        <w:rPr>
          <w:b/>
          <w:bCs/>
          <w:color w:val="C00000"/>
          <w:szCs w:val="22"/>
          <w:lang w:val="de-AT"/>
        </w:rPr>
        <w:t>Antwort:</w:t>
      </w:r>
      <w:r w:rsidRPr="00757822">
        <w:rPr>
          <w:rFonts w:eastAsia="Cambria" w:cs="Cambria"/>
          <w:b/>
          <w:color w:val="A72B31"/>
          <w:spacing w:val="0"/>
          <w:szCs w:val="22"/>
          <w:lang w:bidi="de-DE"/>
        </w:rPr>
        <w:t xml:space="preserve"> </w:t>
      </w:r>
      <w:r w:rsidRPr="00757822">
        <w:rPr>
          <w:rFonts w:eastAsia="Cambria" w:cs="Cambria"/>
          <w:spacing w:val="0"/>
          <w:szCs w:val="22"/>
          <w:lang w:bidi="de-DE"/>
        </w:rPr>
        <w:t>Die Fugenbreite ist gemäß ÖNORM B 5320:2020, Abschnitt 5.3 auszuführen. Wenn eine Abdeckung aus optischen Gründen gewünscht wird, ist dies bei der Planung entsprechend zu berücksichtigen und</w:t>
      </w:r>
      <w:r w:rsidRPr="00757822">
        <w:rPr>
          <w:rFonts w:eastAsia="Cambria" w:cs="Cambria"/>
          <w:spacing w:val="-18"/>
          <w:szCs w:val="22"/>
          <w:lang w:bidi="de-DE"/>
        </w:rPr>
        <w:t xml:space="preserve"> </w:t>
      </w:r>
      <w:r w:rsidRPr="00757822">
        <w:rPr>
          <w:rFonts w:eastAsia="Cambria" w:cs="Cambria"/>
          <w:spacing w:val="0"/>
          <w:szCs w:val="22"/>
          <w:lang w:bidi="de-DE"/>
        </w:rPr>
        <w:t>auszuschreiben.</w:t>
      </w:r>
    </w:p>
    <w:p w14:paraId="51FA3478" w14:textId="77777777" w:rsidR="00550514" w:rsidRPr="00757822" w:rsidRDefault="00550514" w:rsidP="00A70E03">
      <w:pPr>
        <w:widowControl w:val="0"/>
        <w:autoSpaceDE w:val="0"/>
        <w:autoSpaceDN w:val="0"/>
        <w:ind w:right="-1"/>
        <w:jc w:val="both"/>
        <w:rPr>
          <w:rFonts w:eastAsia="Cambria" w:cs="Cambria"/>
          <w:spacing w:val="0"/>
          <w:szCs w:val="22"/>
          <w:lang w:bidi="de-DE"/>
        </w:rPr>
      </w:pPr>
    </w:p>
    <w:p w14:paraId="573445C3" w14:textId="77777777" w:rsidR="00CF4E86" w:rsidRPr="00757822" w:rsidRDefault="00CF4E86" w:rsidP="00A70E03">
      <w:pPr>
        <w:widowControl w:val="0"/>
        <w:autoSpaceDE w:val="0"/>
        <w:autoSpaceDN w:val="0"/>
        <w:ind w:left="720" w:right="-1"/>
        <w:jc w:val="both"/>
        <w:rPr>
          <w:rFonts w:eastAsia="Cambria" w:cs="Cambria"/>
          <w:spacing w:val="0"/>
          <w:szCs w:val="22"/>
          <w:lang w:bidi="de-DE"/>
        </w:rPr>
      </w:pPr>
      <w:r w:rsidRPr="00757822">
        <w:rPr>
          <w:rFonts w:eastAsia="Cambria" w:cs="Cambria"/>
          <w:spacing w:val="0"/>
          <w:szCs w:val="22"/>
          <w:lang w:bidi="de-DE"/>
        </w:rPr>
        <w:t>Wenn geringere Fugenbreiten gewünscht werden, ist dies im Rahmen einer objektspezifischen Planung gemäß ÖNORM B 5320:2020, Abschnitt 6 unter Berücksichtigung der Materialien und örtlichen Gegebenheiten</w:t>
      </w:r>
      <w:r w:rsidRPr="00757822">
        <w:rPr>
          <w:rFonts w:eastAsia="Cambria" w:cs="Cambria"/>
          <w:spacing w:val="-21"/>
          <w:szCs w:val="22"/>
          <w:lang w:bidi="de-DE"/>
        </w:rPr>
        <w:t xml:space="preserve"> </w:t>
      </w:r>
      <w:r w:rsidRPr="00757822">
        <w:rPr>
          <w:rFonts w:eastAsia="Cambria" w:cs="Cambria"/>
          <w:spacing w:val="0"/>
          <w:szCs w:val="22"/>
          <w:lang w:bidi="de-DE"/>
        </w:rPr>
        <w:t>möglich.</w:t>
      </w:r>
    </w:p>
    <w:p w14:paraId="0B65282E" w14:textId="77777777" w:rsidR="00CF4E86" w:rsidRPr="00757822" w:rsidRDefault="00CF4E86" w:rsidP="00A70E03">
      <w:pPr>
        <w:widowControl w:val="0"/>
        <w:autoSpaceDE w:val="0"/>
        <w:autoSpaceDN w:val="0"/>
        <w:ind w:right="-1"/>
        <w:jc w:val="both"/>
        <w:rPr>
          <w:rFonts w:eastAsia="Cambria" w:cs="Cambria"/>
          <w:spacing w:val="0"/>
          <w:szCs w:val="22"/>
          <w:lang w:bidi="de-DE"/>
        </w:rPr>
      </w:pPr>
    </w:p>
    <w:p w14:paraId="343583AE" w14:textId="77777777" w:rsidR="00550514" w:rsidRPr="00757822" w:rsidRDefault="00550514" w:rsidP="00A70E03">
      <w:pPr>
        <w:widowControl w:val="0"/>
        <w:autoSpaceDE w:val="0"/>
        <w:autoSpaceDN w:val="0"/>
        <w:ind w:right="-1"/>
        <w:jc w:val="both"/>
        <w:rPr>
          <w:rFonts w:eastAsia="Cambria" w:cs="Cambria"/>
          <w:spacing w:val="0"/>
          <w:szCs w:val="22"/>
          <w:lang w:bidi="de-DE"/>
        </w:rPr>
      </w:pPr>
    </w:p>
    <w:p w14:paraId="426E00FB" w14:textId="77777777" w:rsidR="00F0791F" w:rsidRPr="00757822" w:rsidRDefault="00CF4E86" w:rsidP="00A70E03">
      <w:pPr>
        <w:widowControl w:val="0"/>
        <w:autoSpaceDE w:val="0"/>
        <w:autoSpaceDN w:val="0"/>
        <w:ind w:right="-1"/>
        <w:rPr>
          <w:rFonts w:eastAsia="Cambria" w:cs="Cambria"/>
          <w:spacing w:val="0"/>
          <w:szCs w:val="22"/>
          <w:lang w:bidi="de-DE"/>
        </w:rPr>
      </w:pPr>
      <w:r w:rsidRPr="00757822">
        <w:rPr>
          <w:b/>
          <w:bCs/>
          <w:color w:val="C00000"/>
          <w:szCs w:val="22"/>
          <w:lang w:val="de-AT"/>
        </w:rPr>
        <w:t>Frage:</w:t>
      </w:r>
      <w:r w:rsidRPr="00757822">
        <w:rPr>
          <w:rFonts w:eastAsia="Cambria" w:cs="Cambria"/>
          <w:spacing w:val="0"/>
          <w:szCs w:val="22"/>
          <w:lang w:bidi="de-DE"/>
        </w:rPr>
        <w:t xml:space="preserve"> In der ÖNORM B 5320 steht: </w:t>
      </w:r>
      <w:r w:rsidRPr="00757822">
        <w:rPr>
          <w:rFonts w:eastAsia="Cambria" w:cs="Cambria"/>
          <w:i/>
          <w:iCs/>
          <w:spacing w:val="0"/>
          <w:szCs w:val="22"/>
          <w:lang w:bidi="de-DE"/>
        </w:rPr>
        <w:t>„Die Fuge zwischen Blindstock und Fenster hat den Herstellerangaben zu entsprechen und darf auch deutlich kleiner sein“</w:t>
      </w:r>
      <w:r w:rsidRPr="00757822">
        <w:rPr>
          <w:rFonts w:eastAsia="Cambria" w:cs="Cambria"/>
          <w:spacing w:val="0"/>
          <w:szCs w:val="22"/>
          <w:lang w:bidi="de-DE"/>
        </w:rPr>
        <w:t>.</w:t>
      </w:r>
      <w:r w:rsidR="00550514" w:rsidRPr="00757822">
        <w:rPr>
          <w:rFonts w:eastAsia="Cambria" w:cs="Cambria"/>
          <w:spacing w:val="0"/>
          <w:szCs w:val="22"/>
          <w:lang w:bidi="de-DE"/>
        </w:rPr>
        <w:t xml:space="preserve"> </w:t>
      </w:r>
    </w:p>
    <w:p w14:paraId="5A9B79A2" w14:textId="77777777" w:rsidR="00F0791F" w:rsidRPr="00757822" w:rsidRDefault="00F0791F" w:rsidP="00A70E03">
      <w:pPr>
        <w:widowControl w:val="0"/>
        <w:autoSpaceDE w:val="0"/>
        <w:autoSpaceDN w:val="0"/>
        <w:ind w:right="-1"/>
        <w:rPr>
          <w:rFonts w:eastAsia="Cambria" w:cs="Cambria"/>
          <w:spacing w:val="0"/>
          <w:szCs w:val="22"/>
          <w:lang w:bidi="de-DE"/>
        </w:rPr>
      </w:pPr>
    </w:p>
    <w:p w14:paraId="42C31420" w14:textId="112885A3" w:rsidR="00CF4E86" w:rsidRPr="00757822" w:rsidRDefault="00CF4E86" w:rsidP="00A70E03">
      <w:pPr>
        <w:widowControl w:val="0"/>
        <w:autoSpaceDE w:val="0"/>
        <w:autoSpaceDN w:val="0"/>
        <w:ind w:right="-1"/>
        <w:rPr>
          <w:rFonts w:eastAsia="Cambria" w:cs="Cambria"/>
          <w:spacing w:val="0"/>
          <w:szCs w:val="22"/>
          <w:lang w:bidi="de-DE"/>
        </w:rPr>
      </w:pPr>
      <w:r w:rsidRPr="00757822">
        <w:rPr>
          <w:rFonts w:eastAsia="Cambria" w:cs="Cambria"/>
          <w:spacing w:val="0"/>
          <w:szCs w:val="22"/>
          <w:lang w:bidi="de-DE"/>
        </w:rPr>
        <w:t>Warum darf das Fugenmaß zwischen Blindstock und Fenster kleiner sein?</w:t>
      </w:r>
    </w:p>
    <w:p w14:paraId="50E7D7EE" w14:textId="77777777" w:rsidR="00CF4E86" w:rsidRPr="00757822" w:rsidRDefault="00CF4E86" w:rsidP="00A70E03">
      <w:pPr>
        <w:widowControl w:val="0"/>
        <w:autoSpaceDE w:val="0"/>
        <w:autoSpaceDN w:val="0"/>
        <w:ind w:right="-1"/>
        <w:rPr>
          <w:rFonts w:eastAsia="Cambria" w:cs="Cambria"/>
          <w:spacing w:val="0"/>
          <w:szCs w:val="22"/>
          <w:lang w:bidi="de-DE"/>
        </w:rPr>
      </w:pPr>
    </w:p>
    <w:p w14:paraId="6953AA2A" w14:textId="77777777" w:rsidR="00CF4E86" w:rsidRPr="00757822" w:rsidRDefault="00CF4E86" w:rsidP="00A70E03">
      <w:pPr>
        <w:widowControl w:val="0"/>
        <w:autoSpaceDE w:val="0"/>
        <w:autoSpaceDN w:val="0"/>
        <w:ind w:left="567" w:right="-1"/>
        <w:rPr>
          <w:rFonts w:eastAsia="Cambria" w:cs="Cambria"/>
          <w:bCs/>
          <w:spacing w:val="0"/>
          <w:szCs w:val="22"/>
          <w:lang w:bidi="de-DE"/>
        </w:rPr>
      </w:pPr>
      <w:r w:rsidRPr="00757822">
        <w:rPr>
          <w:b/>
          <w:bCs/>
          <w:color w:val="C00000"/>
          <w:szCs w:val="22"/>
          <w:lang w:val="de-AT"/>
        </w:rPr>
        <w:t>Antwort:</w:t>
      </w:r>
      <w:r w:rsidRPr="00757822">
        <w:rPr>
          <w:rFonts w:eastAsia="Cambria" w:cs="Cambria"/>
          <w:b/>
          <w:color w:val="A72B31"/>
          <w:spacing w:val="0"/>
          <w:szCs w:val="22"/>
          <w:lang w:bidi="de-DE"/>
        </w:rPr>
        <w:t xml:space="preserve"> </w:t>
      </w:r>
      <w:r w:rsidRPr="00757822">
        <w:rPr>
          <w:rFonts w:eastAsia="Cambria" w:cs="Cambria"/>
          <w:bCs/>
          <w:spacing w:val="0"/>
          <w:szCs w:val="22"/>
          <w:lang w:bidi="de-DE"/>
        </w:rPr>
        <w:t>Die ÖNORM B 5320:2020 bezieht sich ausschließlich auf die Anschlussfuge zwischen Wandbildner und Einbauteil (Fenster oder Blindstock), das Fugenmaß zwischen Fenster und Blindstock ist nicht geregelt. Damit haben wir die gleiche Regelung wie bei einem objektspezifischen Bauanschluss, wo das Fugenmaß reduziert werden kann. Dies liegt in der Verantwortung des Fensterherstellers oder Planers.</w:t>
      </w:r>
    </w:p>
    <w:p w14:paraId="49B3EBE4" w14:textId="77777777" w:rsidR="00CF4E86" w:rsidRPr="00757822" w:rsidRDefault="00CF4E86" w:rsidP="00A70E03">
      <w:pPr>
        <w:widowControl w:val="0"/>
        <w:autoSpaceDE w:val="0"/>
        <w:autoSpaceDN w:val="0"/>
        <w:ind w:right="-1"/>
        <w:rPr>
          <w:rFonts w:eastAsia="Cambria" w:cs="Cambria"/>
          <w:spacing w:val="0"/>
          <w:szCs w:val="22"/>
          <w:lang w:bidi="de-DE"/>
        </w:rPr>
      </w:pPr>
    </w:p>
    <w:p w14:paraId="166D737B" w14:textId="77777777" w:rsidR="00CF4E86" w:rsidRPr="00757822" w:rsidRDefault="00CF4E86" w:rsidP="00A70E03">
      <w:pPr>
        <w:widowControl w:val="0"/>
        <w:autoSpaceDE w:val="0"/>
        <w:autoSpaceDN w:val="0"/>
        <w:ind w:right="-1"/>
        <w:rPr>
          <w:rFonts w:eastAsia="Cambria" w:cs="Cambria"/>
          <w:spacing w:val="0"/>
          <w:szCs w:val="22"/>
          <w:lang w:bidi="de-DE"/>
        </w:rPr>
      </w:pPr>
    </w:p>
    <w:p w14:paraId="7FF3ED80" w14:textId="77777777" w:rsidR="00CF4E86" w:rsidRPr="00757822" w:rsidRDefault="00CF4E86" w:rsidP="00A70E03">
      <w:pPr>
        <w:pStyle w:val="berschrift2"/>
        <w:spacing w:line="220" w:lineRule="atLeast"/>
        <w:rPr>
          <w:szCs w:val="28"/>
        </w:rPr>
      </w:pPr>
      <w:bookmarkStart w:id="24" w:name="_Toc62818959"/>
      <w:bookmarkStart w:id="25" w:name="_Toc63342463"/>
      <w:bookmarkStart w:id="26" w:name="_Toc136594882"/>
      <w:bookmarkStart w:id="27" w:name="_Toc136864588"/>
      <w:r w:rsidRPr="00757822">
        <w:rPr>
          <w:szCs w:val="28"/>
        </w:rPr>
        <w:t>A</w:t>
      </w:r>
      <w:bookmarkEnd w:id="24"/>
      <w:bookmarkEnd w:id="25"/>
      <w:r w:rsidRPr="00757822">
        <w:rPr>
          <w:szCs w:val="28"/>
        </w:rPr>
        <w:t>bschnitt 5.4 „Lastabtragung“</w:t>
      </w:r>
      <w:bookmarkEnd w:id="26"/>
      <w:bookmarkEnd w:id="27"/>
    </w:p>
    <w:p w14:paraId="4BEB5411" w14:textId="77777777" w:rsidR="00CF4E86" w:rsidRPr="00757822" w:rsidRDefault="00CF4E86" w:rsidP="00A70E03">
      <w:pPr>
        <w:ind w:right="-1"/>
        <w:rPr>
          <w:szCs w:val="22"/>
        </w:rPr>
      </w:pPr>
    </w:p>
    <w:p w14:paraId="1E04E0BA" w14:textId="77777777" w:rsidR="00CF4E86" w:rsidRPr="00757822" w:rsidRDefault="00CF4E86" w:rsidP="00A70E03">
      <w:pPr>
        <w:widowControl w:val="0"/>
        <w:autoSpaceDE w:val="0"/>
        <w:autoSpaceDN w:val="0"/>
        <w:ind w:right="-1"/>
        <w:jc w:val="both"/>
        <w:rPr>
          <w:rFonts w:eastAsia="Cambria" w:cs="Cambria"/>
          <w:spacing w:val="0"/>
          <w:szCs w:val="22"/>
          <w:lang w:bidi="de-DE"/>
        </w:rPr>
      </w:pPr>
      <w:r w:rsidRPr="00757822">
        <w:rPr>
          <w:rFonts w:eastAsia="Cambria" w:cs="Cambria"/>
          <w:b/>
          <w:color w:val="A72B31"/>
          <w:spacing w:val="0"/>
          <w:szCs w:val="22"/>
          <w:lang w:bidi="de-DE"/>
        </w:rPr>
        <w:t xml:space="preserve">Frage: </w:t>
      </w:r>
      <w:r w:rsidRPr="00757822">
        <w:rPr>
          <w:rFonts w:eastAsia="Cambria" w:cs="Cambria"/>
          <w:spacing w:val="0"/>
          <w:szCs w:val="22"/>
          <w:lang w:bidi="de-DE"/>
        </w:rPr>
        <w:t>Müssen Distanzklötze verwendet werden?</w:t>
      </w:r>
    </w:p>
    <w:p w14:paraId="3C2DFD29" w14:textId="77777777" w:rsidR="00CF4E86" w:rsidRPr="00757822" w:rsidRDefault="00CF4E86" w:rsidP="00A70E03">
      <w:pPr>
        <w:widowControl w:val="0"/>
        <w:autoSpaceDE w:val="0"/>
        <w:autoSpaceDN w:val="0"/>
        <w:ind w:right="-1"/>
        <w:rPr>
          <w:rFonts w:eastAsia="Cambria" w:cs="Cambria"/>
          <w:spacing w:val="0"/>
          <w:szCs w:val="22"/>
          <w:lang w:bidi="de-DE"/>
        </w:rPr>
      </w:pPr>
    </w:p>
    <w:p w14:paraId="4B55F392" w14:textId="77777777" w:rsidR="00CF4E86" w:rsidRPr="00757822" w:rsidRDefault="00CF4E86" w:rsidP="00A70E03">
      <w:pPr>
        <w:ind w:left="720" w:right="-1"/>
        <w:rPr>
          <w:szCs w:val="22"/>
        </w:rPr>
      </w:pPr>
      <w:r w:rsidRPr="00757822">
        <w:rPr>
          <w:b/>
          <w:color w:val="A72B31"/>
          <w:szCs w:val="22"/>
        </w:rPr>
        <w:t xml:space="preserve">Antwort: </w:t>
      </w:r>
      <w:r w:rsidRPr="00757822">
        <w:rPr>
          <w:szCs w:val="22"/>
        </w:rPr>
        <w:t>In der ÖNORM B 5320:2020 sind immer Trag- und Distanzklötze gefordert, die wie folgt definiert sind:</w:t>
      </w:r>
    </w:p>
    <w:p w14:paraId="38D2551C" w14:textId="77777777" w:rsidR="00550514" w:rsidRPr="00757822" w:rsidRDefault="00550514" w:rsidP="00A70E03">
      <w:pPr>
        <w:ind w:right="-1"/>
        <w:rPr>
          <w:szCs w:val="22"/>
        </w:rPr>
      </w:pPr>
    </w:p>
    <w:p w14:paraId="3B6E1489" w14:textId="77777777" w:rsidR="00CF4E86" w:rsidRPr="00757822" w:rsidRDefault="00CF4E86" w:rsidP="00A70E03">
      <w:pPr>
        <w:widowControl w:val="0"/>
        <w:numPr>
          <w:ilvl w:val="2"/>
          <w:numId w:val="13"/>
        </w:numPr>
        <w:autoSpaceDE w:val="0"/>
        <w:autoSpaceDN w:val="0"/>
        <w:ind w:left="1560" w:right="-1"/>
        <w:rPr>
          <w:szCs w:val="22"/>
          <w:lang w:val="de-AT"/>
        </w:rPr>
      </w:pPr>
      <w:r w:rsidRPr="00757822">
        <w:rPr>
          <w:szCs w:val="22"/>
          <w:lang w:val="de-AT"/>
        </w:rPr>
        <w:t>Tragklotz ist ein Material, das zur Lastabtragung des Eigengewichtes der Fenster dient und in der Fuge verbleibt.</w:t>
      </w:r>
    </w:p>
    <w:p w14:paraId="0916A636" w14:textId="77777777" w:rsidR="00CF4E86" w:rsidRPr="00757822" w:rsidRDefault="00CF4E86" w:rsidP="00A70E03">
      <w:pPr>
        <w:widowControl w:val="0"/>
        <w:numPr>
          <w:ilvl w:val="2"/>
          <w:numId w:val="13"/>
        </w:numPr>
        <w:autoSpaceDE w:val="0"/>
        <w:autoSpaceDN w:val="0"/>
        <w:ind w:left="1560" w:right="-1"/>
        <w:rPr>
          <w:szCs w:val="22"/>
          <w:lang w:val="de-AT"/>
        </w:rPr>
      </w:pPr>
      <w:r w:rsidRPr="00757822">
        <w:rPr>
          <w:szCs w:val="22"/>
          <w:lang w:val="de-AT"/>
        </w:rPr>
        <w:t>Distanzklotz (Diagonalklotz) ist ein Material, das zur Lastabtragung bei geschlossenem und geöffnetem Fenster dient und in der Fuge verbleibt.</w:t>
      </w:r>
    </w:p>
    <w:p w14:paraId="3E780F7C" w14:textId="77777777" w:rsidR="00CF4E86" w:rsidRPr="00757822" w:rsidRDefault="00CF4E86" w:rsidP="00A70E03">
      <w:pPr>
        <w:ind w:right="-1"/>
        <w:rPr>
          <w:szCs w:val="22"/>
          <w:lang w:val="de-AT"/>
        </w:rPr>
      </w:pPr>
    </w:p>
    <w:p w14:paraId="18CED95A" w14:textId="77777777" w:rsidR="00550514" w:rsidRPr="00757822" w:rsidRDefault="00550514" w:rsidP="00A70E03">
      <w:pPr>
        <w:ind w:right="-1"/>
        <w:rPr>
          <w:szCs w:val="22"/>
          <w:lang w:val="de-AT"/>
        </w:rPr>
      </w:pPr>
    </w:p>
    <w:p w14:paraId="76C6DC21" w14:textId="77777777" w:rsidR="00757822" w:rsidRDefault="00757822" w:rsidP="00A70E03">
      <w:pPr>
        <w:rPr>
          <w:rFonts w:cs="Arial"/>
          <w:b/>
          <w:bCs/>
          <w:iCs/>
          <w:sz w:val="28"/>
          <w:szCs w:val="28"/>
          <w:u w:color="000000"/>
        </w:rPr>
      </w:pPr>
      <w:bookmarkStart w:id="28" w:name="_Ref529521764"/>
      <w:bookmarkStart w:id="29" w:name="_Toc62818960"/>
      <w:bookmarkStart w:id="30" w:name="_Toc63342464"/>
      <w:bookmarkStart w:id="31" w:name="_Toc136594883"/>
      <w:bookmarkStart w:id="32" w:name="_Toc136864589"/>
      <w:r>
        <w:rPr>
          <w:szCs w:val="28"/>
        </w:rPr>
        <w:br w:type="page"/>
      </w:r>
    </w:p>
    <w:p w14:paraId="1EF6D946" w14:textId="0D364A23" w:rsidR="00CF4E86" w:rsidRPr="00757822" w:rsidRDefault="00CF4E86" w:rsidP="00A70E03">
      <w:pPr>
        <w:pStyle w:val="berschrift2"/>
        <w:spacing w:line="220" w:lineRule="atLeast"/>
        <w:rPr>
          <w:szCs w:val="28"/>
        </w:rPr>
      </w:pPr>
      <w:r w:rsidRPr="00757822">
        <w:rPr>
          <w:szCs w:val="28"/>
        </w:rPr>
        <w:lastRenderedPageBreak/>
        <w:t>Abschnitt 5.5 „Befestigung“</w:t>
      </w:r>
      <w:bookmarkEnd w:id="28"/>
      <w:bookmarkEnd w:id="29"/>
      <w:bookmarkEnd w:id="30"/>
      <w:bookmarkEnd w:id="31"/>
      <w:bookmarkEnd w:id="32"/>
    </w:p>
    <w:p w14:paraId="7EFA0201" w14:textId="77777777" w:rsidR="00CF4E86" w:rsidRPr="00757822" w:rsidRDefault="00CF4E86" w:rsidP="00A70E03">
      <w:pPr>
        <w:ind w:right="-1"/>
        <w:rPr>
          <w:szCs w:val="22"/>
        </w:rPr>
      </w:pPr>
    </w:p>
    <w:p w14:paraId="582BEDAD" w14:textId="77777777" w:rsidR="00CF4E86" w:rsidRPr="00757822" w:rsidRDefault="00CF4E86" w:rsidP="00A70E03">
      <w:pPr>
        <w:ind w:right="-1"/>
        <w:jc w:val="both"/>
        <w:rPr>
          <w:i/>
          <w:szCs w:val="22"/>
        </w:rPr>
      </w:pPr>
      <w:r w:rsidRPr="00757822">
        <w:rPr>
          <w:b/>
          <w:color w:val="A72B31"/>
          <w:szCs w:val="22"/>
        </w:rPr>
        <w:t>Frage:</w:t>
      </w:r>
      <w:r w:rsidRPr="00757822">
        <w:rPr>
          <w:b/>
          <w:color w:val="A72B31"/>
          <w:spacing w:val="-11"/>
          <w:szCs w:val="22"/>
        </w:rPr>
        <w:t xml:space="preserve"> </w:t>
      </w:r>
      <w:r w:rsidRPr="00757822">
        <w:rPr>
          <w:szCs w:val="22"/>
        </w:rPr>
        <w:t>Hier</w:t>
      </w:r>
      <w:r w:rsidRPr="00757822">
        <w:rPr>
          <w:spacing w:val="-13"/>
          <w:szCs w:val="22"/>
        </w:rPr>
        <w:t xml:space="preserve"> </w:t>
      </w:r>
      <w:r w:rsidRPr="00757822">
        <w:rPr>
          <w:szCs w:val="22"/>
        </w:rPr>
        <w:t>wird</w:t>
      </w:r>
      <w:r w:rsidRPr="00757822">
        <w:rPr>
          <w:spacing w:val="-9"/>
          <w:szCs w:val="22"/>
        </w:rPr>
        <w:t xml:space="preserve"> </w:t>
      </w:r>
      <w:r w:rsidRPr="00757822">
        <w:rPr>
          <w:szCs w:val="22"/>
        </w:rPr>
        <w:t>gefordert</w:t>
      </w:r>
      <w:r w:rsidRPr="00757822">
        <w:rPr>
          <w:spacing w:val="-14"/>
          <w:szCs w:val="22"/>
        </w:rPr>
        <w:t xml:space="preserve"> </w:t>
      </w:r>
      <w:r w:rsidRPr="00757822">
        <w:rPr>
          <w:i/>
          <w:szCs w:val="22"/>
        </w:rPr>
        <w:t>„Entsprechend</w:t>
      </w:r>
      <w:r w:rsidRPr="00757822">
        <w:rPr>
          <w:i/>
          <w:spacing w:val="-11"/>
          <w:szCs w:val="22"/>
        </w:rPr>
        <w:t xml:space="preserve"> </w:t>
      </w:r>
      <w:r w:rsidRPr="00757822">
        <w:rPr>
          <w:i/>
          <w:szCs w:val="22"/>
        </w:rPr>
        <w:t>der</w:t>
      </w:r>
      <w:r w:rsidRPr="00757822">
        <w:rPr>
          <w:i/>
          <w:spacing w:val="-12"/>
          <w:szCs w:val="22"/>
        </w:rPr>
        <w:t xml:space="preserve"> </w:t>
      </w:r>
      <w:r w:rsidRPr="00757822">
        <w:rPr>
          <w:i/>
          <w:szCs w:val="22"/>
        </w:rPr>
        <w:t>statischen</w:t>
      </w:r>
      <w:r w:rsidRPr="00757822">
        <w:rPr>
          <w:i/>
          <w:spacing w:val="-13"/>
          <w:szCs w:val="22"/>
        </w:rPr>
        <w:t xml:space="preserve"> </w:t>
      </w:r>
      <w:r w:rsidRPr="00757822">
        <w:rPr>
          <w:i/>
          <w:szCs w:val="22"/>
        </w:rPr>
        <w:t>Bemessung</w:t>
      </w:r>
      <w:r w:rsidRPr="00757822">
        <w:rPr>
          <w:i/>
          <w:spacing w:val="-11"/>
          <w:szCs w:val="22"/>
        </w:rPr>
        <w:t xml:space="preserve"> </w:t>
      </w:r>
      <w:r w:rsidRPr="00757822">
        <w:rPr>
          <w:i/>
          <w:szCs w:val="22"/>
        </w:rPr>
        <w:t>sind</w:t>
      </w:r>
      <w:r w:rsidRPr="00757822">
        <w:rPr>
          <w:i/>
          <w:spacing w:val="-11"/>
          <w:szCs w:val="22"/>
        </w:rPr>
        <w:t xml:space="preserve"> </w:t>
      </w:r>
      <w:r w:rsidRPr="00757822">
        <w:rPr>
          <w:i/>
          <w:szCs w:val="22"/>
        </w:rPr>
        <w:t>die</w:t>
      </w:r>
      <w:r w:rsidRPr="00757822">
        <w:rPr>
          <w:i/>
          <w:spacing w:val="-12"/>
          <w:szCs w:val="22"/>
        </w:rPr>
        <w:t xml:space="preserve"> </w:t>
      </w:r>
      <w:r w:rsidRPr="00757822">
        <w:rPr>
          <w:i/>
          <w:szCs w:val="22"/>
        </w:rPr>
        <w:t>Lage</w:t>
      </w:r>
      <w:r w:rsidRPr="00757822">
        <w:rPr>
          <w:i/>
          <w:spacing w:val="-11"/>
          <w:szCs w:val="22"/>
        </w:rPr>
        <w:t xml:space="preserve"> </w:t>
      </w:r>
      <w:r w:rsidRPr="00757822">
        <w:rPr>
          <w:i/>
          <w:szCs w:val="22"/>
        </w:rPr>
        <w:t>und</w:t>
      </w:r>
      <w:r w:rsidRPr="00757822">
        <w:rPr>
          <w:i/>
          <w:spacing w:val="-11"/>
          <w:szCs w:val="22"/>
        </w:rPr>
        <w:t xml:space="preserve"> </w:t>
      </w:r>
      <w:r w:rsidRPr="00757822">
        <w:rPr>
          <w:i/>
          <w:szCs w:val="22"/>
        </w:rPr>
        <w:t>Anzahl</w:t>
      </w:r>
      <w:r w:rsidRPr="00757822">
        <w:rPr>
          <w:i/>
          <w:spacing w:val="-13"/>
          <w:szCs w:val="22"/>
        </w:rPr>
        <w:t xml:space="preserve"> </w:t>
      </w:r>
      <w:r w:rsidRPr="00757822">
        <w:rPr>
          <w:i/>
          <w:szCs w:val="22"/>
        </w:rPr>
        <w:t>der</w:t>
      </w:r>
      <w:r w:rsidRPr="00757822">
        <w:rPr>
          <w:i/>
          <w:spacing w:val="-12"/>
          <w:szCs w:val="22"/>
        </w:rPr>
        <w:t xml:space="preserve"> </w:t>
      </w:r>
      <w:r w:rsidRPr="00757822">
        <w:rPr>
          <w:i/>
          <w:szCs w:val="22"/>
        </w:rPr>
        <w:t>Befestigungsmittel</w:t>
      </w:r>
      <w:r w:rsidRPr="00757822">
        <w:rPr>
          <w:i/>
          <w:spacing w:val="-11"/>
          <w:szCs w:val="22"/>
        </w:rPr>
        <w:t xml:space="preserve"> </w:t>
      </w:r>
      <w:r w:rsidRPr="00757822">
        <w:rPr>
          <w:i/>
          <w:szCs w:val="22"/>
        </w:rPr>
        <w:t>festzulegen.“</w:t>
      </w:r>
      <w:r w:rsidRPr="00757822">
        <w:rPr>
          <w:szCs w:val="22"/>
        </w:rPr>
        <w:t xml:space="preserve">. </w:t>
      </w:r>
      <w:bookmarkStart w:id="33" w:name="_Hlk133320842"/>
      <w:r w:rsidRPr="00757822">
        <w:rPr>
          <w:szCs w:val="22"/>
        </w:rPr>
        <w:t>In ÖNORM B 5320:</w:t>
      </w:r>
      <w:bookmarkEnd w:id="33"/>
      <w:r w:rsidRPr="00757822">
        <w:rPr>
          <w:szCs w:val="22"/>
        </w:rPr>
        <w:t xml:space="preserve">2020, Anhang A.3 wird gefordert </w:t>
      </w:r>
      <w:r w:rsidRPr="00757822">
        <w:rPr>
          <w:i/>
          <w:szCs w:val="22"/>
        </w:rPr>
        <w:t>„Die Befestigungsmittel müssen in der Lage sein, die auftretenden Lasten in den Baukörper abzutragen. Als Nachweis gilt eine statische Bemessung oder eine entsprechende</w:t>
      </w:r>
      <w:r w:rsidRPr="00757822">
        <w:rPr>
          <w:i/>
          <w:spacing w:val="-5"/>
          <w:szCs w:val="22"/>
        </w:rPr>
        <w:t xml:space="preserve"> </w:t>
      </w:r>
      <w:r w:rsidRPr="00757822">
        <w:rPr>
          <w:i/>
          <w:szCs w:val="22"/>
        </w:rPr>
        <w:t>Zulassung.“</w:t>
      </w:r>
    </w:p>
    <w:p w14:paraId="2849F5DE" w14:textId="77777777" w:rsidR="00CF4E86" w:rsidRPr="00757822" w:rsidRDefault="00CF4E86" w:rsidP="00A70E03">
      <w:pPr>
        <w:widowControl w:val="0"/>
        <w:autoSpaceDE w:val="0"/>
        <w:autoSpaceDN w:val="0"/>
        <w:ind w:right="-1"/>
        <w:jc w:val="both"/>
        <w:rPr>
          <w:rFonts w:eastAsia="Cambria" w:cs="Cambria"/>
          <w:spacing w:val="0"/>
          <w:szCs w:val="22"/>
          <w:lang w:bidi="de-DE"/>
        </w:rPr>
      </w:pPr>
      <w:r w:rsidRPr="00757822">
        <w:rPr>
          <w:rFonts w:eastAsia="Cambria" w:cs="Cambria"/>
          <w:spacing w:val="0"/>
          <w:szCs w:val="22"/>
          <w:lang w:bidi="de-DE"/>
        </w:rPr>
        <w:t>Bedeutet das, dass eine statische Bemessung auch selbst erstellt werden kann?</w:t>
      </w:r>
    </w:p>
    <w:p w14:paraId="386A0E54" w14:textId="77777777" w:rsidR="00CF4E86" w:rsidRPr="00757822" w:rsidRDefault="00CF4E86" w:rsidP="00A70E03">
      <w:pPr>
        <w:widowControl w:val="0"/>
        <w:autoSpaceDE w:val="0"/>
        <w:autoSpaceDN w:val="0"/>
        <w:ind w:right="-1"/>
        <w:jc w:val="both"/>
        <w:rPr>
          <w:rFonts w:eastAsia="Cambria" w:cs="Cambria"/>
          <w:spacing w:val="0"/>
          <w:szCs w:val="22"/>
          <w:lang w:bidi="de-DE"/>
        </w:rPr>
      </w:pPr>
    </w:p>
    <w:p w14:paraId="57B48DB2" w14:textId="77777777" w:rsidR="00CF4E86" w:rsidRPr="00757822" w:rsidRDefault="00CF4E86" w:rsidP="00A70E03">
      <w:pPr>
        <w:widowControl w:val="0"/>
        <w:autoSpaceDE w:val="0"/>
        <w:autoSpaceDN w:val="0"/>
        <w:ind w:left="567" w:right="-1"/>
        <w:jc w:val="both"/>
        <w:rPr>
          <w:rFonts w:eastAsia="Cambria" w:cs="Cambria"/>
          <w:spacing w:val="0"/>
          <w:szCs w:val="22"/>
          <w:lang w:bidi="de-DE"/>
        </w:rPr>
      </w:pPr>
      <w:r w:rsidRPr="00757822">
        <w:rPr>
          <w:rFonts w:eastAsia="Cambria" w:cs="Cambria"/>
          <w:b/>
          <w:color w:val="A72B31"/>
          <w:spacing w:val="0"/>
          <w:szCs w:val="22"/>
          <w:lang w:bidi="de-DE"/>
        </w:rPr>
        <w:t xml:space="preserve">Antwort: </w:t>
      </w:r>
      <w:r w:rsidRPr="00757822">
        <w:rPr>
          <w:rFonts w:eastAsia="Cambria" w:cs="Cambria"/>
          <w:spacing w:val="0"/>
          <w:szCs w:val="22"/>
          <w:lang w:bidi="de-DE"/>
        </w:rPr>
        <w:t>In beiden Fällen reicht eine einfache Bemessung aus. Ein Statiker ist nur erforderlich, wenn baurechtlich gefordert oder vertraglich vereinbart.</w:t>
      </w:r>
    </w:p>
    <w:p w14:paraId="44ACD60E" w14:textId="77777777" w:rsidR="00CF4E86" w:rsidRPr="00757822" w:rsidRDefault="00CF4E86" w:rsidP="00A70E03">
      <w:pPr>
        <w:widowControl w:val="0"/>
        <w:autoSpaceDE w:val="0"/>
        <w:autoSpaceDN w:val="0"/>
        <w:ind w:right="-1"/>
        <w:rPr>
          <w:rFonts w:eastAsia="Cambria" w:cs="Cambria"/>
          <w:spacing w:val="0"/>
          <w:szCs w:val="22"/>
          <w:lang w:bidi="de-DE"/>
        </w:rPr>
      </w:pPr>
    </w:p>
    <w:p w14:paraId="454D4603" w14:textId="77777777" w:rsidR="00550514" w:rsidRPr="00757822" w:rsidRDefault="00550514" w:rsidP="00A70E03">
      <w:pPr>
        <w:widowControl w:val="0"/>
        <w:autoSpaceDE w:val="0"/>
        <w:autoSpaceDN w:val="0"/>
        <w:ind w:right="-1"/>
        <w:rPr>
          <w:rFonts w:eastAsia="Cambria" w:cs="Cambria"/>
          <w:spacing w:val="0"/>
          <w:szCs w:val="22"/>
          <w:lang w:bidi="de-DE"/>
        </w:rPr>
      </w:pPr>
    </w:p>
    <w:p w14:paraId="359CC29C" w14:textId="77777777" w:rsidR="00CF4E86" w:rsidRPr="00757822" w:rsidRDefault="00CF4E86" w:rsidP="00A70E03">
      <w:pPr>
        <w:pStyle w:val="berschrift2"/>
        <w:spacing w:line="220" w:lineRule="atLeast"/>
        <w:rPr>
          <w:szCs w:val="28"/>
        </w:rPr>
      </w:pPr>
      <w:bookmarkStart w:id="34" w:name="2.11_Abschnitt_5.7_„Befestigung“_und_5.8"/>
      <w:bookmarkStart w:id="35" w:name="_Toc136338916"/>
      <w:bookmarkStart w:id="36" w:name="_Toc136594884"/>
      <w:bookmarkStart w:id="37" w:name="_Toc136864590"/>
      <w:bookmarkEnd w:id="34"/>
      <w:r w:rsidRPr="00757822">
        <w:rPr>
          <w:szCs w:val="28"/>
        </w:rPr>
        <w:t>Abschnitt 5.7 „Anschluss an der Rauminnenseite“ und 5.8 „Anschluss an der Außenseite“</w:t>
      </w:r>
      <w:bookmarkEnd w:id="35"/>
      <w:bookmarkEnd w:id="36"/>
      <w:bookmarkEnd w:id="37"/>
    </w:p>
    <w:p w14:paraId="59E2A73F" w14:textId="77777777" w:rsidR="00CF4E86" w:rsidRPr="00757822" w:rsidRDefault="00CF4E86" w:rsidP="00A70E03">
      <w:pPr>
        <w:widowControl w:val="0"/>
        <w:autoSpaceDE w:val="0"/>
        <w:autoSpaceDN w:val="0"/>
        <w:ind w:right="-1"/>
        <w:rPr>
          <w:rFonts w:eastAsia="Cambria" w:cs="Cambria"/>
          <w:b/>
          <w:spacing w:val="0"/>
          <w:szCs w:val="22"/>
          <w:lang w:bidi="de-DE"/>
        </w:rPr>
      </w:pPr>
    </w:p>
    <w:p w14:paraId="67370E26" w14:textId="2D8E76E1" w:rsidR="00CF4E86" w:rsidRPr="00757822" w:rsidRDefault="00CF4E86" w:rsidP="00A70E03">
      <w:pPr>
        <w:widowControl w:val="0"/>
        <w:autoSpaceDE w:val="0"/>
        <w:autoSpaceDN w:val="0"/>
        <w:ind w:right="-1"/>
        <w:jc w:val="both"/>
        <w:rPr>
          <w:rFonts w:eastAsia="Cambria" w:cs="Cambria"/>
          <w:spacing w:val="0"/>
          <w:szCs w:val="22"/>
          <w:lang w:bidi="de-DE"/>
        </w:rPr>
      </w:pPr>
      <w:r w:rsidRPr="00757822">
        <w:rPr>
          <w:rFonts w:eastAsia="Cambria" w:cs="Cambria"/>
          <w:b/>
          <w:color w:val="A72B31"/>
          <w:spacing w:val="0"/>
          <w:szCs w:val="22"/>
          <w:lang w:bidi="de-DE"/>
        </w:rPr>
        <w:t>Frage:</w:t>
      </w:r>
      <w:r w:rsidRPr="00757822">
        <w:rPr>
          <w:rFonts w:eastAsia="Cambria" w:cs="Cambria"/>
          <w:b/>
          <w:color w:val="A72B31"/>
          <w:spacing w:val="-6"/>
          <w:szCs w:val="22"/>
          <w:lang w:bidi="de-DE"/>
        </w:rPr>
        <w:t xml:space="preserve"> </w:t>
      </w:r>
      <w:r w:rsidRPr="00757822">
        <w:rPr>
          <w:rFonts w:eastAsia="Cambria" w:cs="Cambria"/>
          <w:spacing w:val="0"/>
          <w:szCs w:val="22"/>
          <w:lang w:bidi="de-DE"/>
        </w:rPr>
        <w:t>Gemäß</w:t>
      </w:r>
      <w:r w:rsidRPr="00757822">
        <w:rPr>
          <w:rFonts w:eastAsia="Cambria" w:cs="Cambria"/>
          <w:spacing w:val="-7"/>
          <w:szCs w:val="22"/>
          <w:lang w:bidi="de-DE"/>
        </w:rPr>
        <w:t xml:space="preserve"> </w:t>
      </w:r>
      <w:r w:rsidRPr="00757822">
        <w:rPr>
          <w:rFonts w:eastAsia="Cambria" w:cs="Cambria"/>
          <w:spacing w:val="0"/>
          <w:szCs w:val="22"/>
          <w:lang w:bidi="de-DE"/>
        </w:rPr>
        <w:t>ÖNORM</w:t>
      </w:r>
      <w:r w:rsidRPr="00757822">
        <w:rPr>
          <w:rFonts w:eastAsia="Cambria" w:cs="Cambria"/>
          <w:spacing w:val="-8"/>
          <w:szCs w:val="22"/>
          <w:lang w:bidi="de-DE"/>
        </w:rPr>
        <w:t xml:space="preserve"> </w:t>
      </w:r>
      <w:r w:rsidRPr="00757822">
        <w:rPr>
          <w:rFonts w:eastAsia="Cambria" w:cs="Cambria"/>
          <w:spacing w:val="0"/>
          <w:szCs w:val="22"/>
          <w:lang w:bidi="de-DE"/>
        </w:rPr>
        <w:t>B</w:t>
      </w:r>
      <w:r w:rsidRPr="00757822">
        <w:rPr>
          <w:rFonts w:eastAsia="Cambria" w:cs="Cambria"/>
          <w:spacing w:val="-8"/>
          <w:szCs w:val="22"/>
          <w:lang w:bidi="de-DE"/>
        </w:rPr>
        <w:t xml:space="preserve"> </w:t>
      </w:r>
      <w:r w:rsidRPr="00757822">
        <w:rPr>
          <w:rFonts w:eastAsia="Cambria" w:cs="Cambria"/>
          <w:spacing w:val="0"/>
          <w:szCs w:val="22"/>
          <w:lang w:bidi="de-DE"/>
        </w:rPr>
        <w:t>5320</w:t>
      </w:r>
      <w:r w:rsidRPr="00757822">
        <w:rPr>
          <w:rFonts w:eastAsia="Cambria" w:cs="Cambria"/>
          <w:spacing w:val="-4"/>
          <w:szCs w:val="22"/>
          <w:lang w:bidi="de-DE"/>
        </w:rPr>
        <w:t xml:space="preserve"> </w:t>
      </w:r>
      <w:r w:rsidRPr="00757822">
        <w:rPr>
          <w:rFonts w:eastAsia="Cambria" w:cs="Cambria"/>
          <w:spacing w:val="0"/>
          <w:szCs w:val="22"/>
          <w:lang w:bidi="de-DE"/>
        </w:rPr>
        <w:t>ist</w:t>
      </w:r>
      <w:r w:rsidRPr="00757822">
        <w:rPr>
          <w:rFonts w:eastAsia="Cambria" w:cs="Cambria"/>
          <w:spacing w:val="-7"/>
          <w:szCs w:val="22"/>
          <w:lang w:bidi="de-DE"/>
        </w:rPr>
        <w:t xml:space="preserve"> </w:t>
      </w:r>
      <w:r w:rsidRPr="00757822">
        <w:rPr>
          <w:rFonts w:eastAsia="Cambria" w:cs="Cambria"/>
          <w:spacing w:val="0"/>
          <w:szCs w:val="22"/>
          <w:lang w:bidi="de-DE"/>
        </w:rPr>
        <w:t>die</w:t>
      </w:r>
      <w:r w:rsidRPr="00757822">
        <w:rPr>
          <w:rFonts w:eastAsia="Cambria" w:cs="Cambria"/>
          <w:spacing w:val="-5"/>
          <w:szCs w:val="22"/>
          <w:lang w:bidi="de-DE"/>
        </w:rPr>
        <w:t xml:space="preserve"> </w:t>
      </w:r>
      <w:r w:rsidRPr="00757822">
        <w:rPr>
          <w:rFonts w:eastAsia="Cambria" w:cs="Cambria"/>
          <w:spacing w:val="0"/>
          <w:szCs w:val="22"/>
          <w:lang w:bidi="de-DE"/>
        </w:rPr>
        <w:t>LDE</w:t>
      </w:r>
      <w:r w:rsidRPr="00757822">
        <w:rPr>
          <w:rFonts w:eastAsia="Cambria" w:cs="Cambria"/>
          <w:spacing w:val="-5"/>
          <w:szCs w:val="22"/>
          <w:lang w:bidi="de-DE"/>
        </w:rPr>
        <w:t xml:space="preserve"> </w:t>
      </w:r>
      <w:r w:rsidRPr="00757822">
        <w:rPr>
          <w:rFonts w:eastAsia="Cambria" w:cs="Cambria"/>
          <w:spacing w:val="0"/>
          <w:szCs w:val="22"/>
          <w:lang w:bidi="de-DE"/>
        </w:rPr>
        <w:t>bzw.</w:t>
      </w:r>
      <w:r w:rsidRPr="00757822">
        <w:rPr>
          <w:rFonts w:eastAsia="Cambria" w:cs="Cambria"/>
          <w:spacing w:val="-7"/>
          <w:szCs w:val="22"/>
          <w:lang w:bidi="de-DE"/>
        </w:rPr>
        <w:t xml:space="preserve"> </w:t>
      </w:r>
      <w:r w:rsidRPr="00757822">
        <w:rPr>
          <w:rFonts w:eastAsia="Cambria" w:cs="Cambria"/>
          <w:spacing w:val="0"/>
          <w:szCs w:val="22"/>
          <w:lang w:bidi="de-DE"/>
        </w:rPr>
        <w:t>SDE</w:t>
      </w:r>
      <w:r w:rsidRPr="00757822">
        <w:rPr>
          <w:rFonts w:eastAsia="Cambria" w:cs="Cambria"/>
          <w:spacing w:val="-8"/>
          <w:szCs w:val="22"/>
          <w:lang w:bidi="de-DE"/>
        </w:rPr>
        <w:t xml:space="preserve"> </w:t>
      </w:r>
      <w:r w:rsidRPr="00757822">
        <w:rPr>
          <w:rFonts w:eastAsia="Cambria" w:cs="Cambria"/>
          <w:spacing w:val="0"/>
          <w:szCs w:val="22"/>
          <w:lang w:bidi="de-DE"/>
        </w:rPr>
        <w:t>des</w:t>
      </w:r>
      <w:r w:rsidRPr="00757822">
        <w:rPr>
          <w:rFonts w:eastAsia="Cambria" w:cs="Cambria"/>
          <w:spacing w:val="-9"/>
          <w:szCs w:val="22"/>
          <w:lang w:bidi="de-DE"/>
        </w:rPr>
        <w:t xml:space="preserve"> </w:t>
      </w:r>
      <w:r w:rsidRPr="00757822">
        <w:rPr>
          <w:rFonts w:eastAsia="Cambria" w:cs="Cambria"/>
          <w:spacing w:val="0"/>
          <w:szCs w:val="22"/>
          <w:lang w:bidi="de-DE"/>
        </w:rPr>
        <w:t>Fensters</w:t>
      </w:r>
      <w:r w:rsidRPr="00757822">
        <w:rPr>
          <w:rFonts w:eastAsia="Cambria" w:cs="Cambria"/>
          <w:spacing w:val="-7"/>
          <w:szCs w:val="22"/>
          <w:lang w:bidi="de-DE"/>
        </w:rPr>
        <w:t xml:space="preserve"> </w:t>
      </w:r>
      <w:r w:rsidRPr="00757822">
        <w:rPr>
          <w:rFonts w:eastAsia="Cambria" w:cs="Cambria"/>
          <w:spacing w:val="0"/>
          <w:szCs w:val="22"/>
          <w:lang w:bidi="de-DE"/>
        </w:rPr>
        <w:t>an</w:t>
      </w:r>
      <w:r w:rsidRPr="00757822">
        <w:rPr>
          <w:rFonts w:eastAsia="Cambria" w:cs="Cambria"/>
          <w:spacing w:val="-5"/>
          <w:szCs w:val="22"/>
          <w:lang w:bidi="de-DE"/>
        </w:rPr>
        <w:t xml:space="preserve"> </w:t>
      </w:r>
      <w:r w:rsidRPr="00757822">
        <w:rPr>
          <w:rFonts w:eastAsia="Cambria" w:cs="Cambria"/>
          <w:spacing w:val="0"/>
          <w:szCs w:val="22"/>
          <w:lang w:bidi="de-DE"/>
        </w:rPr>
        <w:t>die</w:t>
      </w:r>
      <w:r w:rsidRPr="00757822">
        <w:rPr>
          <w:rFonts w:eastAsia="Cambria" w:cs="Cambria"/>
          <w:spacing w:val="-5"/>
          <w:szCs w:val="22"/>
          <w:lang w:bidi="de-DE"/>
        </w:rPr>
        <w:t xml:space="preserve"> </w:t>
      </w:r>
      <w:r w:rsidRPr="00757822">
        <w:rPr>
          <w:rFonts w:eastAsia="Cambria" w:cs="Cambria"/>
          <w:spacing w:val="0"/>
          <w:szCs w:val="22"/>
          <w:lang w:bidi="de-DE"/>
        </w:rPr>
        <w:t>LDE</w:t>
      </w:r>
      <w:r w:rsidRPr="00757822">
        <w:rPr>
          <w:rFonts w:eastAsia="Cambria" w:cs="Cambria"/>
          <w:spacing w:val="-8"/>
          <w:szCs w:val="22"/>
          <w:lang w:bidi="de-DE"/>
        </w:rPr>
        <w:t xml:space="preserve"> </w:t>
      </w:r>
      <w:r w:rsidRPr="00757822">
        <w:rPr>
          <w:rFonts w:eastAsia="Cambria" w:cs="Cambria"/>
          <w:spacing w:val="0"/>
          <w:szCs w:val="22"/>
          <w:lang w:bidi="de-DE"/>
        </w:rPr>
        <w:t>bzw.</w:t>
      </w:r>
      <w:r w:rsidRPr="00757822">
        <w:rPr>
          <w:rFonts w:eastAsia="Cambria" w:cs="Cambria"/>
          <w:spacing w:val="-7"/>
          <w:szCs w:val="22"/>
          <w:lang w:bidi="de-DE"/>
        </w:rPr>
        <w:t xml:space="preserve"> </w:t>
      </w:r>
      <w:r w:rsidRPr="00757822">
        <w:rPr>
          <w:rFonts w:eastAsia="Cambria" w:cs="Cambria"/>
          <w:spacing w:val="0"/>
          <w:szCs w:val="22"/>
          <w:lang w:bidi="de-DE"/>
        </w:rPr>
        <w:t>SDE</w:t>
      </w:r>
      <w:r w:rsidRPr="00757822">
        <w:rPr>
          <w:rFonts w:eastAsia="Cambria" w:cs="Cambria"/>
          <w:spacing w:val="-6"/>
          <w:szCs w:val="22"/>
          <w:lang w:bidi="de-DE"/>
        </w:rPr>
        <w:t xml:space="preserve"> </w:t>
      </w:r>
      <w:r w:rsidRPr="00757822">
        <w:rPr>
          <w:rFonts w:eastAsia="Cambria" w:cs="Cambria"/>
          <w:spacing w:val="0"/>
          <w:szCs w:val="22"/>
          <w:lang w:bidi="de-DE"/>
        </w:rPr>
        <w:t>der</w:t>
      </w:r>
      <w:r w:rsidRPr="00757822">
        <w:rPr>
          <w:rFonts w:eastAsia="Cambria" w:cs="Cambria"/>
          <w:spacing w:val="-5"/>
          <w:szCs w:val="22"/>
          <w:lang w:bidi="de-DE"/>
        </w:rPr>
        <w:t xml:space="preserve"> </w:t>
      </w:r>
      <w:r w:rsidRPr="00757822">
        <w:rPr>
          <w:rFonts w:eastAsia="Cambria" w:cs="Cambria"/>
          <w:spacing w:val="0"/>
          <w:szCs w:val="22"/>
          <w:lang w:bidi="de-DE"/>
        </w:rPr>
        <w:t>Wand</w:t>
      </w:r>
      <w:r w:rsidRPr="00757822">
        <w:rPr>
          <w:rFonts w:eastAsia="Cambria" w:cs="Cambria"/>
          <w:spacing w:val="-8"/>
          <w:szCs w:val="22"/>
          <w:lang w:bidi="de-DE"/>
        </w:rPr>
        <w:t xml:space="preserve"> </w:t>
      </w:r>
      <w:r w:rsidRPr="00757822">
        <w:rPr>
          <w:rFonts w:eastAsia="Cambria" w:cs="Cambria"/>
          <w:spacing w:val="0"/>
          <w:szCs w:val="22"/>
          <w:lang w:bidi="de-DE"/>
        </w:rPr>
        <w:t>umlaufend</w:t>
      </w:r>
      <w:r w:rsidRPr="00757822">
        <w:rPr>
          <w:rFonts w:eastAsia="Cambria" w:cs="Cambria"/>
          <w:spacing w:val="-4"/>
          <w:szCs w:val="22"/>
          <w:lang w:bidi="de-DE"/>
        </w:rPr>
        <w:t xml:space="preserve"> </w:t>
      </w:r>
      <w:r w:rsidRPr="00757822">
        <w:rPr>
          <w:rFonts w:eastAsia="Cambria" w:cs="Cambria"/>
          <w:spacing w:val="0"/>
          <w:szCs w:val="22"/>
          <w:lang w:bidi="de-DE"/>
        </w:rPr>
        <w:t>anzuschließen.</w:t>
      </w:r>
      <w:r w:rsidRPr="00757822">
        <w:rPr>
          <w:rFonts w:eastAsia="Cambria" w:cs="Cambria"/>
          <w:spacing w:val="-7"/>
          <w:szCs w:val="22"/>
          <w:lang w:bidi="de-DE"/>
        </w:rPr>
        <w:t xml:space="preserve"> </w:t>
      </w:r>
      <w:r w:rsidRPr="00757822">
        <w:rPr>
          <w:rFonts w:eastAsia="Cambria" w:cs="Cambria"/>
          <w:spacing w:val="0"/>
          <w:szCs w:val="22"/>
          <w:lang w:bidi="de-DE"/>
        </w:rPr>
        <w:t>Gibt es</w:t>
      </w:r>
      <w:r w:rsidRPr="00757822">
        <w:rPr>
          <w:rFonts w:eastAsia="Cambria" w:cs="Cambria"/>
          <w:spacing w:val="-6"/>
          <w:szCs w:val="22"/>
          <w:lang w:bidi="de-DE"/>
        </w:rPr>
        <w:t xml:space="preserve"> </w:t>
      </w:r>
      <w:r w:rsidRPr="00757822">
        <w:rPr>
          <w:rFonts w:eastAsia="Cambria" w:cs="Cambria"/>
          <w:spacing w:val="0"/>
          <w:szCs w:val="22"/>
          <w:lang w:bidi="de-DE"/>
        </w:rPr>
        <w:t>dazu</w:t>
      </w:r>
      <w:r w:rsidRPr="00757822">
        <w:rPr>
          <w:rFonts w:eastAsia="Cambria" w:cs="Cambria"/>
          <w:spacing w:val="-6"/>
          <w:szCs w:val="22"/>
          <w:lang w:bidi="de-DE"/>
        </w:rPr>
        <w:t xml:space="preserve"> </w:t>
      </w:r>
      <w:r w:rsidRPr="00757822">
        <w:rPr>
          <w:rFonts w:eastAsia="Cambria" w:cs="Cambria"/>
          <w:spacing w:val="0"/>
          <w:szCs w:val="22"/>
          <w:lang w:bidi="de-DE"/>
        </w:rPr>
        <w:t>eine</w:t>
      </w:r>
      <w:r w:rsidRPr="00757822">
        <w:rPr>
          <w:rFonts w:eastAsia="Cambria" w:cs="Cambria"/>
          <w:spacing w:val="-6"/>
          <w:szCs w:val="22"/>
          <w:lang w:bidi="de-DE"/>
        </w:rPr>
        <w:t xml:space="preserve"> </w:t>
      </w:r>
      <w:r w:rsidRPr="00757822">
        <w:rPr>
          <w:rFonts w:eastAsia="Cambria" w:cs="Cambria"/>
          <w:spacing w:val="0"/>
          <w:szCs w:val="22"/>
          <w:lang w:bidi="de-DE"/>
        </w:rPr>
        <w:t>Maßbegrenzung,</w:t>
      </w:r>
      <w:r w:rsidRPr="00757822">
        <w:rPr>
          <w:rFonts w:eastAsia="Cambria" w:cs="Cambria"/>
          <w:spacing w:val="-6"/>
          <w:szCs w:val="22"/>
          <w:lang w:bidi="de-DE"/>
        </w:rPr>
        <w:t xml:space="preserve"> </w:t>
      </w:r>
      <w:r w:rsidRPr="00757822">
        <w:rPr>
          <w:rFonts w:eastAsia="Cambria" w:cs="Cambria"/>
          <w:spacing w:val="0"/>
          <w:szCs w:val="22"/>
          <w:lang w:bidi="de-DE"/>
        </w:rPr>
        <w:t>oder</w:t>
      </w:r>
      <w:r w:rsidRPr="00757822">
        <w:rPr>
          <w:rFonts w:eastAsia="Cambria" w:cs="Cambria"/>
          <w:spacing w:val="-7"/>
          <w:szCs w:val="22"/>
          <w:lang w:bidi="de-DE"/>
        </w:rPr>
        <w:t xml:space="preserve"> </w:t>
      </w:r>
      <w:r w:rsidRPr="00757822">
        <w:rPr>
          <w:rFonts w:eastAsia="Cambria" w:cs="Cambria"/>
          <w:spacing w:val="0"/>
          <w:szCs w:val="22"/>
          <w:lang w:bidi="de-DE"/>
        </w:rPr>
        <w:t>müssen</w:t>
      </w:r>
      <w:r w:rsidRPr="00757822">
        <w:rPr>
          <w:rFonts w:eastAsia="Cambria" w:cs="Cambria"/>
          <w:spacing w:val="-4"/>
          <w:szCs w:val="22"/>
          <w:lang w:bidi="de-DE"/>
        </w:rPr>
        <w:t xml:space="preserve"> </w:t>
      </w:r>
      <w:r w:rsidRPr="00757822">
        <w:rPr>
          <w:rFonts w:eastAsia="Cambria" w:cs="Cambria"/>
          <w:spacing w:val="0"/>
          <w:szCs w:val="22"/>
          <w:lang w:bidi="de-DE"/>
        </w:rPr>
        <w:t>auch</w:t>
      </w:r>
      <w:r w:rsidRPr="00757822">
        <w:rPr>
          <w:rFonts w:eastAsia="Cambria" w:cs="Cambria"/>
          <w:spacing w:val="-6"/>
          <w:szCs w:val="22"/>
          <w:lang w:bidi="de-DE"/>
        </w:rPr>
        <w:t xml:space="preserve"> </w:t>
      </w:r>
      <w:r w:rsidRPr="00757822">
        <w:rPr>
          <w:rFonts w:eastAsia="Cambria" w:cs="Cambria"/>
          <w:spacing w:val="0"/>
          <w:szCs w:val="22"/>
          <w:lang w:bidi="de-DE"/>
        </w:rPr>
        <w:t>größere</w:t>
      </w:r>
      <w:r w:rsidRPr="00757822">
        <w:rPr>
          <w:rFonts w:eastAsia="Cambria" w:cs="Cambria"/>
          <w:spacing w:val="-6"/>
          <w:szCs w:val="22"/>
          <w:lang w:bidi="de-DE"/>
        </w:rPr>
        <w:t xml:space="preserve"> </w:t>
      </w:r>
      <w:r w:rsidRPr="00757822">
        <w:rPr>
          <w:rFonts w:eastAsia="Cambria" w:cs="Cambria"/>
          <w:spacing w:val="0"/>
          <w:szCs w:val="22"/>
          <w:lang w:bidi="de-DE"/>
        </w:rPr>
        <w:t>Entfernungen</w:t>
      </w:r>
      <w:r w:rsidRPr="00757822">
        <w:rPr>
          <w:rFonts w:eastAsia="Cambria" w:cs="Cambria"/>
          <w:spacing w:val="-4"/>
          <w:szCs w:val="22"/>
          <w:lang w:bidi="de-DE"/>
        </w:rPr>
        <w:t xml:space="preserve"> </w:t>
      </w:r>
      <w:r w:rsidRPr="00757822">
        <w:rPr>
          <w:rFonts w:eastAsia="Cambria" w:cs="Cambria"/>
          <w:spacing w:val="0"/>
          <w:szCs w:val="22"/>
          <w:lang w:bidi="de-DE"/>
        </w:rPr>
        <w:t>(die</w:t>
      </w:r>
      <w:r w:rsidRPr="00757822">
        <w:rPr>
          <w:rFonts w:eastAsia="Cambria" w:cs="Cambria"/>
          <w:spacing w:val="-6"/>
          <w:szCs w:val="22"/>
          <w:lang w:bidi="de-DE"/>
        </w:rPr>
        <w:t xml:space="preserve"> </w:t>
      </w:r>
      <w:r w:rsidRPr="00757822">
        <w:rPr>
          <w:rFonts w:eastAsia="Cambria" w:cs="Cambria"/>
          <w:spacing w:val="0"/>
          <w:szCs w:val="22"/>
          <w:lang w:bidi="de-DE"/>
        </w:rPr>
        <w:t>vorher</w:t>
      </w:r>
      <w:r w:rsidRPr="00757822">
        <w:rPr>
          <w:rFonts w:eastAsia="Cambria" w:cs="Cambria"/>
          <w:spacing w:val="-5"/>
          <w:szCs w:val="22"/>
          <w:lang w:bidi="de-DE"/>
        </w:rPr>
        <w:t xml:space="preserve"> </w:t>
      </w:r>
      <w:r w:rsidRPr="00757822">
        <w:rPr>
          <w:rFonts w:eastAsia="Cambria" w:cs="Cambria"/>
          <w:spacing w:val="0"/>
          <w:szCs w:val="22"/>
          <w:lang w:bidi="de-DE"/>
        </w:rPr>
        <w:t>nicht</w:t>
      </w:r>
      <w:r w:rsidRPr="00757822">
        <w:rPr>
          <w:rFonts w:eastAsia="Cambria" w:cs="Cambria"/>
          <w:spacing w:val="-6"/>
          <w:szCs w:val="22"/>
          <w:lang w:bidi="de-DE"/>
        </w:rPr>
        <w:t xml:space="preserve"> </w:t>
      </w:r>
      <w:r w:rsidRPr="00757822">
        <w:rPr>
          <w:rFonts w:eastAsia="Cambria" w:cs="Cambria"/>
          <w:spacing w:val="0"/>
          <w:szCs w:val="22"/>
          <w:lang w:bidi="de-DE"/>
        </w:rPr>
        <w:t>bekannt</w:t>
      </w:r>
      <w:r w:rsidRPr="00757822">
        <w:rPr>
          <w:rFonts w:eastAsia="Cambria" w:cs="Cambria"/>
          <w:spacing w:val="-6"/>
          <w:szCs w:val="22"/>
          <w:lang w:bidi="de-DE"/>
        </w:rPr>
        <w:t xml:space="preserve"> </w:t>
      </w:r>
      <w:r w:rsidRPr="00757822">
        <w:rPr>
          <w:rFonts w:eastAsia="Cambria" w:cs="Cambria"/>
          <w:spacing w:val="0"/>
          <w:szCs w:val="22"/>
          <w:lang w:bidi="de-DE"/>
        </w:rPr>
        <w:t>sind)</w:t>
      </w:r>
      <w:r w:rsidRPr="00757822">
        <w:rPr>
          <w:rFonts w:eastAsia="Cambria" w:cs="Cambria"/>
          <w:spacing w:val="-7"/>
          <w:szCs w:val="22"/>
          <w:lang w:bidi="de-DE"/>
        </w:rPr>
        <w:t xml:space="preserve"> </w:t>
      </w:r>
      <w:r w:rsidRPr="00757822">
        <w:rPr>
          <w:rFonts w:eastAsia="Cambria" w:cs="Cambria"/>
          <w:spacing w:val="0"/>
          <w:szCs w:val="22"/>
          <w:lang w:bidi="de-DE"/>
        </w:rPr>
        <w:t>überbrückt</w:t>
      </w:r>
      <w:r w:rsidRPr="00757822">
        <w:rPr>
          <w:rFonts w:eastAsia="Cambria" w:cs="Cambria"/>
          <w:spacing w:val="-6"/>
          <w:szCs w:val="22"/>
          <w:lang w:bidi="de-DE"/>
        </w:rPr>
        <w:t xml:space="preserve"> </w:t>
      </w:r>
      <w:r w:rsidRPr="00757822">
        <w:rPr>
          <w:rFonts w:eastAsia="Cambria" w:cs="Cambria"/>
          <w:spacing w:val="0"/>
          <w:szCs w:val="22"/>
          <w:lang w:bidi="de-DE"/>
        </w:rPr>
        <w:t>werden</w:t>
      </w:r>
      <w:r w:rsidRPr="00757822">
        <w:rPr>
          <w:rFonts w:eastAsia="Cambria" w:cs="Cambria"/>
          <w:spacing w:val="-7"/>
          <w:szCs w:val="22"/>
          <w:lang w:bidi="de-DE"/>
        </w:rPr>
        <w:t xml:space="preserve"> </w:t>
      </w:r>
      <w:r w:rsidRPr="00757822">
        <w:rPr>
          <w:rFonts w:eastAsia="Cambria" w:cs="Cambria"/>
          <w:spacing w:val="0"/>
          <w:szCs w:val="22"/>
          <w:lang w:bidi="de-DE"/>
        </w:rPr>
        <w:t>(</w:t>
      </w:r>
      <w:r w:rsidR="00550514" w:rsidRPr="00757822">
        <w:rPr>
          <w:rFonts w:eastAsia="Cambria" w:cs="Cambria"/>
          <w:spacing w:val="0"/>
          <w:szCs w:val="22"/>
          <w:lang w:bidi="de-DE"/>
        </w:rPr>
        <w:t>z. B.</w:t>
      </w:r>
      <w:r w:rsidRPr="00757822">
        <w:rPr>
          <w:rFonts w:eastAsia="Cambria" w:cs="Cambria"/>
          <w:spacing w:val="0"/>
          <w:szCs w:val="22"/>
          <w:lang w:bidi="de-DE"/>
        </w:rPr>
        <w:t xml:space="preserve"> außenbündige</w:t>
      </w:r>
      <w:r w:rsidRPr="00757822">
        <w:rPr>
          <w:rFonts w:eastAsia="Cambria" w:cs="Cambria"/>
          <w:spacing w:val="-10"/>
          <w:szCs w:val="22"/>
          <w:lang w:bidi="de-DE"/>
        </w:rPr>
        <w:t xml:space="preserve"> </w:t>
      </w:r>
      <w:r w:rsidRPr="00757822">
        <w:rPr>
          <w:rFonts w:eastAsia="Cambria" w:cs="Cambria"/>
          <w:spacing w:val="0"/>
          <w:szCs w:val="22"/>
          <w:lang w:bidi="de-DE"/>
        </w:rPr>
        <w:t>Fenstermontage</w:t>
      </w:r>
      <w:r w:rsidRPr="00757822">
        <w:rPr>
          <w:rFonts w:eastAsia="Cambria" w:cs="Cambria"/>
          <w:spacing w:val="-11"/>
          <w:szCs w:val="22"/>
          <w:lang w:bidi="de-DE"/>
        </w:rPr>
        <w:t xml:space="preserve"> </w:t>
      </w:r>
      <w:r w:rsidRPr="00757822">
        <w:rPr>
          <w:rFonts w:eastAsia="Cambria" w:cs="Cambria"/>
          <w:spacing w:val="0"/>
          <w:szCs w:val="22"/>
          <w:lang w:bidi="de-DE"/>
        </w:rPr>
        <w:t>bei</w:t>
      </w:r>
      <w:r w:rsidRPr="00757822">
        <w:rPr>
          <w:rFonts w:eastAsia="Cambria" w:cs="Cambria"/>
          <w:spacing w:val="-10"/>
          <w:szCs w:val="22"/>
          <w:lang w:bidi="de-DE"/>
        </w:rPr>
        <w:t xml:space="preserve"> </w:t>
      </w:r>
      <w:r w:rsidRPr="00757822">
        <w:rPr>
          <w:rFonts w:eastAsia="Cambria" w:cs="Cambria"/>
          <w:spacing w:val="0"/>
          <w:szCs w:val="22"/>
          <w:lang w:bidi="de-DE"/>
        </w:rPr>
        <w:t>einer</w:t>
      </w:r>
      <w:r w:rsidRPr="00757822">
        <w:rPr>
          <w:rFonts w:eastAsia="Cambria" w:cs="Cambria"/>
          <w:spacing w:val="-12"/>
          <w:szCs w:val="22"/>
          <w:lang w:bidi="de-DE"/>
        </w:rPr>
        <w:t xml:space="preserve"> </w:t>
      </w:r>
      <w:r w:rsidRPr="00757822">
        <w:rPr>
          <w:rFonts w:eastAsia="Cambria" w:cs="Cambria"/>
          <w:spacing w:val="0"/>
          <w:szCs w:val="22"/>
          <w:lang w:bidi="de-DE"/>
        </w:rPr>
        <w:t>Wanddicke</w:t>
      </w:r>
      <w:r w:rsidRPr="00757822">
        <w:rPr>
          <w:rFonts w:eastAsia="Cambria" w:cs="Cambria"/>
          <w:spacing w:val="-12"/>
          <w:szCs w:val="22"/>
          <w:lang w:bidi="de-DE"/>
        </w:rPr>
        <w:t xml:space="preserve"> </w:t>
      </w:r>
      <w:r w:rsidRPr="00757822">
        <w:rPr>
          <w:rFonts w:eastAsia="Cambria" w:cs="Cambria"/>
          <w:spacing w:val="0"/>
          <w:szCs w:val="22"/>
          <w:lang w:bidi="de-DE"/>
        </w:rPr>
        <w:t>von</w:t>
      </w:r>
      <w:r w:rsidRPr="00757822">
        <w:rPr>
          <w:rFonts w:eastAsia="Cambria" w:cs="Cambria"/>
          <w:spacing w:val="-11"/>
          <w:szCs w:val="22"/>
          <w:lang w:bidi="de-DE"/>
        </w:rPr>
        <w:t xml:space="preserve"> </w:t>
      </w:r>
      <w:r w:rsidRPr="00757822">
        <w:rPr>
          <w:rFonts w:eastAsia="Cambria" w:cs="Cambria"/>
          <w:spacing w:val="0"/>
          <w:szCs w:val="22"/>
          <w:lang w:bidi="de-DE"/>
        </w:rPr>
        <w:t>30</w:t>
      </w:r>
      <w:r w:rsidRPr="00757822">
        <w:rPr>
          <w:rFonts w:eastAsia="Cambria" w:cs="Cambria"/>
          <w:spacing w:val="-9"/>
          <w:szCs w:val="22"/>
          <w:lang w:bidi="de-DE"/>
        </w:rPr>
        <w:t xml:space="preserve"> </w:t>
      </w:r>
      <w:r w:rsidRPr="00757822">
        <w:rPr>
          <w:rFonts w:eastAsia="Cambria" w:cs="Cambria"/>
          <w:spacing w:val="0"/>
          <w:szCs w:val="22"/>
          <w:lang w:bidi="de-DE"/>
        </w:rPr>
        <w:t>cm;</w:t>
      </w:r>
      <w:r w:rsidRPr="00757822">
        <w:rPr>
          <w:rFonts w:eastAsia="Cambria" w:cs="Cambria"/>
          <w:spacing w:val="-11"/>
          <w:szCs w:val="22"/>
          <w:lang w:bidi="de-DE"/>
        </w:rPr>
        <w:t xml:space="preserve"> </w:t>
      </w:r>
      <w:r w:rsidRPr="00757822">
        <w:rPr>
          <w:rFonts w:eastAsia="Cambria" w:cs="Cambria"/>
          <w:spacing w:val="0"/>
          <w:szCs w:val="22"/>
          <w:lang w:bidi="de-DE"/>
        </w:rPr>
        <w:t>innere</w:t>
      </w:r>
      <w:r w:rsidRPr="00757822">
        <w:rPr>
          <w:rFonts w:eastAsia="Cambria" w:cs="Cambria"/>
          <w:spacing w:val="-9"/>
          <w:szCs w:val="22"/>
          <w:lang w:bidi="de-DE"/>
        </w:rPr>
        <w:t xml:space="preserve"> </w:t>
      </w:r>
      <w:r w:rsidRPr="00757822">
        <w:rPr>
          <w:rFonts w:eastAsia="Cambria" w:cs="Cambria"/>
          <w:spacing w:val="0"/>
          <w:szCs w:val="22"/>
          <w:lang w:bidi="de-DE"/>
        </w:rPr>
        <w:t>Luftdichte-Ebene</w:t>
      </w:r>
      <w:r w:rsidRPr="00757822">
        <w:rPr>
          <w:rFonts w:eastAsia="Cambria" w:cs="Cambria"/>
          <w:spacing w:val="-8"/>
          <w:szCs w:val="22"/>
          <w:lang w:bidi="de-DE"/>
        </w:rPr>
        <w:t xml:space="preserve"> </w:t>
      </w:r>
      <w:r w:rsidRPr="00757822">
        <w:rPr>
          <w:rFonts w:eastAsia="Cambria" w:cs="Cambria"/>
          <w:spacing w:val="0"/>
          <w:szCs w:val="22"/>
          <w:lang w:bidi="de-DE"/>
        </w:rPr>
        <w:t>hergestellt</w:t>
      </w:r>
      <w:r w:rsidRPr="00757822">
        <w:rPr>
          <w:rFonts w:eastAsia="Cambria" w:cs="Cambria"/>
          <w:spacing w:val="-12"/>
          <w:szCs w:val="22"/>
          <w:lang w:bidi="de-DE"/>
        </w:rPr>
        <w:t xml:space="preserve"> </w:t>
      </w:r>
      <w:r w:rsidRPr="00757822">
        <w:rPr>
          <w:rFonts w:eastAsia="Cambria" w:cs="Cambria"/>
          <w:spacing w:val="0"/>
          <w:szCs w:val="22"/>
          <w:lang w:bidi="de-DE"/>
        </w:rPr>
        <w:t>durch</w:t>
      </w:r>
      <w:r w:rsidRPr="00757822">
        <w:rPr>
          <w:rFonts w:eastAsia="Cambria" w:cs="Cambria"/>
          <w:spacing w:val="-10"/>
          <w:szCs w:val="22"/>
          <w:lang w:bidi="de-DE"/>
        </w:rPr>
        <w:t xml:space="preserve"> </w:t>
      </w:r>
      <w:r w:rsidRPr="00757822">
        <w:rPr>
          <w:rFonts w:eastAsia="Cambria" w:cs="Cambria"/>
          <w:spacing w:val="0"/>
          <w:szCs w:val="22"/>
          <w:lang w:bidi="de-DE"/>
        </w:rPr>
        <w:t>OSB-Platten.</w:t>
      </w:r>
      <w:r w:rsidRPr="00757822">
        <w:rPr>
          <w:rFonts w:eastAsia="Cambria" w:cs="Cambria"/>
          <w:spacing w:val="-11"/>
          <w:szCs w:val="22"/>
          <w:lang w:bidi="de-DE"/>
        </w:rPr>
        <w:t xml:space="preserve"> </w:t>
      </w:r>
      <w:r w:rsidRPr="00757822">
        <w:rPr>
          <w:rFonts w:eastAsia="Cambria" w:cs="Cambria"/>
          <w:spacing w:val="0"/>
          <w:szCs w:val="22"/>
          <w:lang w:bidi="de-DE"/>
        </w:rPr>
        <w:t>Danach ergibt sich ein Abstand von der LDE-Fenster zur LDE der Wand von 20 cm bis 25</w:t>
      </w:r>
      <w:r w:rsidRPr="00757822">
        <w:rPr>
          <w:rFonts w:eastAsia="Cambria" w:cs="Cambria"/>
          <w:spacing w:val="-5"/>
          <w:szCs w:val="22"/>
          <w:lang w:bidi="de-DE"/>
        </w:rPr>
        <w:t xml:space="preserve"> </w:t>
      </w:r>
      <w:r w:rsidRPr="00757822">
        <w:rPr>
          <w:rFonts w:eastAsia="Cambria" w:cs="Cambria"/>
          <w:spacing w:val="0"/>
          <w:szCs w:val="22"/>
          <w:lang w:bidi="de-DE"/>
        </w:rPr>
        <w:t>cm)?</w:t>
      </w:r>
    </w:p>
    <w:p w14:paraId="4626C815" w14:textId="77777777" w:rsidR="00CF4E86" w:rsidRPr="00757822" w:rsidRDefault="00CF4E86" w:rsidP="00A70E03">
      <w:pPr>
        <w:widowControl w:val="0"/>
        <w:autoSpaceDE w:val="0"/>
        <w:autoSpaceDN w:val="0"/>
        <w:ind w:right="-1"/>
        <w:rPr>
          <w:rFonts w:eastAsia="Cambria" w:cs="Cambria"/>
          <w:spacing w:val="0"/>
          <w:szCs w:val="22"/>
          <w:lang w:bidi="de-DE"/>
        </w:rPr>
      </w:pPr>
    </w:p>
    <w:p w14:paraId="58D6A645" w14:textId="1867E5F4" w:rsidR="00CF4E86" w:rsidRPr="00757822" w:rsidRDefault="00CF4E86" w:rsidP="00A70E03">
      <w:pPr>
        <w:ind w:left="720" w:right="-1"/>
        <w:jc w:val="both"/>
        <w:rPr>
          <w:iCs/>
          <w:szCs w:val="22"/>
        </w:rPr>
      </w:pPr>
      <w:r w:rsidRPr="00757822">
        <w:rPr>
          <w:b/>
          <w:color w:val="A72B31"/>
          <w:szCs w:val="22"/>
        </w:rPr>
        <w:t>Antwort:</w:t>
      </w:r>
      <w:r w:rsidRPr="00757822">
        <w:rPr>
          <w:b/>
          <w:color w:val="A72B31"/>
          <w:spacing w:val="-5"/>
          <w:szCs w:val="22"/>
        </w:rPr>
        <w:t xml:space="preserve"> </w:t>
      </w:r>
      <w:r w:rsidRPr="00757822">
        <w:rPr>
          <w:szCs w:val="22"/>
        </w:rPr>
        <w:t>Zur</w:t>
      </w:r>
      <w:r w:rsidRPr="00757822">
        <w:rPr>
          <w:spacing w:val="-5"/>
          <w:szCs w:val="22"/>
        </w:rPr>
        <w:t xml:space="preserve"> </w:t>
      </w:r>
      <w:r w:rsidRPr="00757822">
        <w:rPr>
          <w:szCs w:val="22"/>
        </w:rPr>
        <w:t>luftdichten</w:t>
      </w:r>
      <w:r w:rsidRPr="00757822">
        <w:rPr>
          <w:spacing w:val="-4"/>
          <w:szCs w:val="22"/>
        </w:rPr>
        <w:t xml:space="preserve"> </w:t>
      </w:r>
      <w:r w:rsidRPr="00757822">
        <w:rPr>
          <w:szCs w:val="22"/>
        </w:rPr>
        <w:t>Ebene</w:t>
      </w:r>
      <w:r w:rsidRPr="00757822">
        <w:rPr>
          <w:spacing w:val="-3"/>
          <w:szCs w:val="22"/>
        </w:rPr>
        <w:t xml:space="preserve"> </w:t>
      </w:r>
      <w:r w:rsidRPr="00757822">
        <w:rPr>
          <w:szCs w:val="22"/>
        </w:rPr>
        <w:t>der</w:t>
      </w:r>
      <w:r w:rsidRPr="00757822">
        <w:rPr>
          <w:spacing w:val="-5"/>
          <w:szCs w:val="22"/>
        </w:rPr>
        <w:t xml:space="preserve"> </w:t>
      </w:r>
      <w:r w:rsidRPr="00757822">
        <w:rPr>
          <w:szCs w:val="22"/>
        </w:rPr>
        <w:t>Wand</w:t>
      </w:r>
      <w:r w:rsidRPr="00757822">
        <w:rPr>
          <w:spacing w:val="-4"/>
          <w:szCs w:val="22"/>
        </w:rPr>
        <w:t xml:space="preserve"> </w:t>
      </w:r>
      <w:r w:rsidRPr="00757822">
        <w:rPr>
          <w:szCs w:val="22"/>
        </w:rPr>
        <w:t>gehört</w:t>
      </w:r>
      <w:r w:rsidRPr="00757822">
        <w:rPr>
          <w:spacing w:val="-6"/>
          <w:szCs w:val="22"/>
        </w:rPr>
        <w:t xml:space="preserve"> </w:t>
      </w:r>
      <w:r w:rsidRPr="00757822">
        <w:rPr>
          <w:szCs w:val="22"/>
        </w:rPr>
        <w:t>auch</w:t>
      </w:r>
      <w:r w:rsidRPr="00757822">
        <w:rPr>
          <w:spacing w:val="-5"/>
          <w:szCs w:val="22"/>
        </w:rPr>
        <w:t xml:space="preserve"> </w:t>
      </w:r>
      <w:r w:rsidRPr="00757822">
        <w:rPr>
          <w:szCs w:val="22"/>
        </w:rPr>
        <w:t>die</w:t>
      </w:r>
      <w:r w:rsidRPr="00757822">
        <w:rPr>
          <w:spacing w:val="-4"/>
          <w:szCs w:val="22"/>
        </w:rPr>
        <w:t xml:space="preserve"> </w:t>
      </w:r>
      <w:r w:rsidRPr="00757822">
        <w:rPr>
          <w:szCs w:val="22"/>
        </w:rPr>
        <w:t>Leibung.</w:t>
      </w:r>
      <w:r w:rsidRPr="00757822">
        <w:rPr>
          <w:spacing w:val="-6"/>
          <w:szCs w:val="22"/>
        </w:rPr>
        <w:t xml:space="preserve"> </w:t>
      </w:r>
      <w:r w:rsidRPr="00757822">
        <w:rPr>
          <w:szCs w:val="22"/>
        </w:rPr>
        <w:t>Die</w:t>
      </w:r>
      <w:r w:rsidRPr="00757822">
        <w:rPr>
          <w:spacing w:val="-3"/>
          <w:szCs w:val="22"/>
        </w:rPr>
        <w:t xml:space="preserve"> </w:t>
      </w:r>
      <w:r w:rsidRPr="00757822">
        <w:rPr>
          <w:szCs w:val="22"/>
        </w:rPr>
        <w:t>innere</w:t>
      </w:r>
      <w:r w:rsidRPr="00757822">
        <w:rPr>
          <w:spacing w:val="-4"/>
          <w:szCs w:val="22"/>
        </w:rPr>
        <w:t xml:space="preserve"> </w:t>
      </w:r>
      <w:r w:rsidRPr="00757822">
        <w:rPr>
          <w:szCs w:val="22"/>
        </w:rPr>
        <w:t>und</w:t>
      </w:r>
      <w:r w:rsidRPr="00757822">
        <w:rPr>
          <w:spacing w:val="-4"/>
          <w:szCs w:val="22"/>
        </w:rPr>
        <w:t xml:space="preserve"> </w:t>
      </w:r>
      <w:r w:rsidRPr="00757822">
        <w:rPr>
          <w:szCs w:val="22"/>
        </w:rPr>
        <w:t>äußere</w:t>
      </w:r>
      <w:r w:rsidRPr="00757822">
        <w:rPr>
          <w:spacing w:val="-4"/>
          <w:szCs w:val="22"/>
        </w:rPr>
        <w:t xml:space="preserve"> </w:t>
      </w:r>
      <w:r w:rsidRPr="00757822">
        <w:rPr>
          <w:szCs w:val="22"/>
        </w:rPr>
        <w:t>maximale</w:t>
      </w:r>
      <w:r w:rsidRPr="00757822">
        <w:rPr>
          <w:spacing w:val="-4"/>
          <w:szCs w:val="22"/>
        </w:rPr>
        <w:t xml:space="preserve"> </w:t>
      </w:r>
      <w:r w:rsidRPr="00757822">
        <w:rPr>
          <w:szCs w:val="22"/>
        </w:rPr>
        <w:t xml:space="preserve">Anschlussbreite ist auf 60 mm begrenzt (siehe ÖNORM B 5320:2020, Anhang A.7: </w:t>
      </w:r>
      <w:r w:rsidRPr="00757822">
        <w:rPr>
          <w:i/>
          <w:szCs w:val="22"/>
        </w:rPr>
        <w:t xml:space="preserve">„Im Bereich von Leibungen darf die von der Folie überdeckte Breite auf der Leibung maximal 60 mm betragen und maximal 50 % der gesamten Leibungsbreite nicht überschreiten“.) </w:t>
      </w:r>
      <w:r w:rsidRPr="00757822">
        <w:rPr>
          <w:iCs/>
          <w:szCs w:val="22"/>
        </w:rPr>
        <w:t>Der Anschluss zur luftdichten Ebene der Wand ist bauseits (z. B. Hol</w:t>
      </w:r>
      <w:r w:rsidR="00550514" w:rsidRPr="00757822">
        <w:rPr>
          <w:iCs/>
          <w:szCs w:val="22"/>
        </w:rPr>
        <w:t>z</w:t>
      </w:r>
      <w:r w:rsidR="00F0791F" w:rsidRPr="00757822">
        <w:rPr>
          <w:iCs/>
          <w:szCs w:val="22"/>
        </w:rPr>
        <w:t>b</w:t>
      </w:r>
      <w:r w:rsidRPr="00757822">
        <w:rPr>
          <w:iCs/>
          <w:szCs w:val="22"/>
        </w:rPr>
        <w:t xml:space="preserve">aumeister) herzustellen. </w:t>
      </w:r>
    </w:p>
    <w:p w14:paraId="3DB57A56" w14:textId="77777777" w:rsidR="00CF4E86" w:rsidRPr="00757822" w:rsidRDefault="00CF4E86" w:rsidP="00A70E03">
      <w:pPr>
        <w:ind w:right="-1"/>
        <w:jc w:val="both"/>
        <w:rPr>
          <w:szCs w:val="22"/>
        </w:rPr>
      </w:pPr>
    </w:p>
    <w:p w14:paraId="762303D7" w14:textId="77777777" w:rsidR="00CF4E86" w:rsidRPr="00757822" w:rsidRDefault="00CF4E86" w:rsidP="00A70E03">
      <w:pPr>
        <w:ind w:left="720" w:right="-1"/>
        <w:jc w:val="both"/>
        <w:rPr>
          <w:i/>
          <w:szCs w:val="22"/>
        </w:rPr>
      </w:pPr>
      <w:r w:rsidRPr="00757822">
        <w:rPr>
          <w:iCs/>
          <w:szCs w:val="22"/>
        </w:rPr>
        <w:t>Hinweis:</w:t>
      </w:r>
      <w:r w:rsidRPr="00757822">
        <w:rPr>
          <w:i/>
          <w:szCs w:val="22"/>
        </w:rPr>
        <w:t xml:space="preserve"> "Dienen Dichtfolien als Putzträger, sind sie vollflächig (mindestens 75 %) zu verkleben (ausgenommen im Bereich der Montagefuge). Davon ausgenommen ist eine etwaig vorhandene zweite Dichtebene unter der Fensterbank."</w:t>
      </w:r>
    </w:p>
    <w:p w14:paraId="38573DB3" w14:textId="77777777" w:rsidR="00CF4E86" w:rsidRPr="00757822" w:rsidRDefault="00CF4E86" w:rsidP="00A70E03">
      <w:pPr>
        <w:ind w:right="-1"/>
        <w:jc w:val="both"/>
        <w:rPr>
          <w:i/>
          <w:szCs w:val="22"/>
        </w:rPr>
      </w:pPr>
    </w:p>
    <w:p w14:paraId="05E6D9C4" w14:textId="77777777" w:rsidR="00CF4E86" w:rsidRPr="00757822" w:rsidRDefault="00CF4E86" w:rsidP="00A70E03">
      <w:pPr>
        <w:ind w:right="-1"/>
        <w:jc w:val="both"/>
        <w:rPr>
          <w:i/>
          <w:szCs w:val="22"/>
        </w:rPr>
      </w:pPr>
    </w:p>
    <w:p w14:paraId="30E6E07F" w14:textId="77777777" w:rsidR="00CF4E86" w:rsidRPr="00757822" w:rsidRDefault="00CF4E86" w:rsidP="00A70E03">
      <w:pPr>
        <w:pStyle w:val="berschrift2"/>
        <w:spacing w:line="220" w:lineRule="atLeast"/>
        <w:rPr>
          <w:szCs w:val="28"/>
        </w:rPr>
      </w:pPr>
      <w:bookmarkStart w:id="38" w:name="_Toc136338917"/>
      <w:bookmarkStart w:id="39" w:name="_Toc136594885"/>
      <w:bookmarkStart w:id="40" w:name="_Toc136864591"/>
      <w:r w:rsidRPr="00757822">
        <w:rPr>
          <w:szCs w:val="28"/>
        </w:rPr>
        <w:t>Abschnitt 5.8 „Anschluss an der Außenseite“</w:t>
      </w:r>
      <w:bookmarkEnd w:id="38"/>
      <w:bookmarkEnd w:id="39"/>
      <w:bookmarkEnd w:id="40"/>
    </w:p>
    <w:p w14:paraId="243F237B" w14:textId="77777777" w:rsidR="00CF4E86" w:rsidRPr="00757822" w:rsidRDefault="00CF4E86" w:rsidP="00A70E03">
      <w:pPr>
        <w:widowControl w:val="0"/>
        <w:autoSpaceDE w:val="0"/>
        <w:autoSpaceDN w:val="0"/>
        <w:ind w:right="-1"/>
        <w:rPr>
          <w:rFonts w:eastAsia="Cambria" w:cs="Cambria"/>
          <w:spacing w:val="0"/>
          <w:szCs w:val="22"/>
          <w:lang w:bidi="de-DE"/>
        </w:rPr>
      </w:pPr>
    </w:p>
    <w:p w14:paraId="06C3B9C7" w14:textId="77777777" w:rsidR="00F0791F" w:rsidRPr="00757822" w:rsidRDefault="00CF4E86" w:rsidP="00A70E03">
      <w:pPr>
        <w:widowControl w:val="0"/>
        <w:autoSpaceDE w:val="0"/>
        <w:autoSpaceDN w:val="0"/>
        <w:ind w:right="-1"/>
        <w:rPr>
          <w:rFonts w:eastAsia="Cambria" w:cs="Cambria"/>
          <w:i/>
          <w:iCs/>
          <w:spacing w:val="0"/>
          <w:szCs w:val="22"/>
          <w:lang w:bidi="de-DE"/>
        </w:rPr>
      </w:pPr>
      <w:r w:rsidRPr="00757822">
        <w:rPr>
          <w:rFonts w:eastAsia="Cambria" w:cs="Cambria"/>
          <w:b/>
          <w:color w:val="A72B31"/>
          <w:spacing w:val="0"/>
          <w:szCs w:val="22"/>
          <w:lang w:bidi="de-DE"/>
        </w:rPr>
        <w:t>Frage:</w:t>
      </w:r>
      <w:r w:rsidRPr="00757822">
        <w:rPr>
          <w:rFonts w:eastAsia="Cambria" w:cs="Cambria"/>
          <w:spacing w:val="0"/>
          <w:szCs w:val="22"/>
          <w:lang w:bidi="de-DE"/>
        </w:rPr>
        <w:t xml:space="preserve"> In der ÖNORM steht: </w:t>
      </w:r>
      <w:r w:rsidRPr="00757822">
        <w:rPr>
          <w:rFonts w:eastAsia="Cambria" w:cs="Cambria"/>
          <w:i/>
          <w:iCs/>
          <w:spacing w:val="0"/>
          <w:szCs w:val="22"/>
          <w:lang w:bidi="de-DE"/>
        </w:rPr>
        <w:t>„Der Anschluss der SDE ersetzt nicht Abdichtungen im Sinne der ÖNORM B 3691 und der ÖNORM B 3692 (Flachdach- und Bauwerksabdichtungen). Die Abdichtung sowie die Übergänge zum Standard-Fensteranschluss sind durch das jeweilige nachfolgende Gewerk auszuführen“.</w:t>
      </w:r>
      <w:r w:rsidR="00550514" w:rsidRPr="00757822">
        <w:rPr>
          <w:rFonts w:eastAsia="Cambria" w:cs="Cambria"/>
          <w:i/>
          <w:iCs/>
          <w:spacing w:val="0"/>
          <w:szCs w:val="22"/>
          <w:lang w:bidi="de-DE"/>
        </w:rPr>
        <w:t xml:space="preserve"> </w:t>
      </w:r>
    </w:p>
    <w:p w14:paraId="20E39A7F" w14:textId="77777777" w:rsidR="00F0791F" w:rsidRPr="00757822" w:rsidRDefault="00F0791F" w:rsidP="00A70E03">
      <w:pPr>
        <w:widowControl w:val="0"/>
        <w:autoSpaceDE w:val="0"/>
        <w:autoSpaceDN w:val="0"/>
        <w:ind w:right="-1"/>
        <w:rPr>
          <w:rFonts w:eastAsia="Cambria" w:cs="Cambria"/>
          <w:i/>
          <w:iCs/>
          <w:spacing w:val="0"/>
          <w:szCs w:val="22"/>
          <w:lang w:bidi="de-DE"/>
        </w:rPr>
      </w:pPr>
    </w:p>
    <w:p w14:paraId="48C892AA" w14:textId="1DBAC350" w:rsidR="00CF4E86" w:rsidRPr="00757822" w:rsidRDefault="00CF4E86" w:rsidP="00A70E03">
      <w:pPr>
        <w:widowControl w:val="0"/>
        <w:autoSpaceDE w:val="0"/>
        <w:autoSpaceDN w:val="0"/>
        <w:ind w:right="-1"/>
        <w:rPr>
          <w:rFonts w:eastAsia="Cambria" w:cs="Cambria"/>
          <w:spacing w:val="0"/>
          <w:szCs w:val="22"/>
          <w:lang w:bidi="de-DE"/>
        </w:rPr>
      </w:pPr>
      <w:r w:rsidRPr="00757822">
        <w:rPr>
          <w:rFonts w:eastAsia="Cambria" w:cs="Cambria"/>
          <w:spacing w:val="0"/>
          <w:szCs w:val="22"/>
          <w:lang w:bidi="de-DE"/>
        </w:rPr>
        <w:t>Gilt diese Anforderung auch für einen Fenstertausch und wer hat den Stauwasseranschluss auszuführen?</w:t>
      </w:r>
    </w:p>
    <w:p w14:paraId="51AF52F5" w14:textId="77777777" w:rsidR="00CF4E86" w:rsidRPr="00757822" w:rsidRDefault="00CF4E86" w:rsidP="00A70E03">
      <w:pPr>
        <w:widowControl w:val="0"/>
        <w:autoSpaceDE w:val="0"/>
        <w:autoSpaceDN w:val="0"/>
        <w:ind w:right="-1"/>
        <w:rPr>
          <w:rFonts w:eastAsia="Cambria" w:cs="Cambria"/>
          <w:spacing w:val="0"/>
          <w:szCs w:val="22"/>
          <w:lang w:bidi="de-DE"/>
        </w:rPr>
      </w:pPr>
    </w:p>
    <w:p w14:paraId="4E0E5A9E" w14:textId="55A4E71F" w:rsidR="00CF4E86" w:rsidRPr="00757822" w:rsidRDefault="00CF4E86" w:rsidP="00A70E03">
      <w:pPr>
        <w:widowControl w:val="0"/>
        <w:autoSpaceDE w:val="0"/>
        <w:autoSpaceDN w:val="0"/>
        <w:ind w:left="720" w:right="-1"/>
        <w:rPr>
          <w:rFonts w:eastAsia="Cambria" w:cs="Cambria"/>
          <w:spacing w:val="0"/>
          <w:szCs w:val="22"/>
          <w:lang w:bidi="de-DE"/>
        </w:rPr>
      </w:pPr>
      <w:r w:rsidRPr="00757822">
        <w:rPr>
          <w:rFonts w:eastAsia="Cambria" w:cs="Cambria"/>
          <w:b/>
          <w:color w:val="A72B31"/>
          <w:spacing w:val="0"/>
          <w:szCs w:val="22"/>
          <w:lang w:bidi="de-DE"/>
        </w:rPr>
        <w:t>Antwort:</w:t>
      </w:r>
      <w:r w:rsidRPr="00757822">
        <w:rPr>
          <w:rFonts w:eastAsia="Cambria" w:cs="Cambria"/>
          <w:spacing w:val="0"/>
          <w:szCs w:val="22"/>
          <w:lang w:bidi="de-DE"/>
        </w:rPr>
        <w:t xml:space="preserve"> Der Kunde hat das Recht, auf einen schlagregendichten und bei bodentiefen Elementen stauwasserdichten Anschlusses, auch bei einem Fenster- oder Türentausch.</w:t>
      </w:r>
      <w:r w:rsidR="00550514" w:rsidRPr="00757822">
        <w:rPr>
          <w:rFonts w:eastAsia="Cambria" w:cs="Cambria"/>
          <w:spacing w:val="0"/>
          <w:szCs w:val="22"/>
          <w:lang w:bidi="de-DE"/>
        </w:rPr>
        <w:t xml:space="preserve"> </w:t>
      </w:r>
    </w:p>
    <w:p w14:paraId="60558D17" w14:textId="77777777" w:rsidR="00550514" w:rsidRPr="00757822" w:rsidRDefault="00550514" w:rsidP="00A70E03">
      <w:pPr>
        <w:widowControl w:val="0"/>
        <w:autoSpaceDE w:val="0"/>
        <w:autoSpaceDN w:val="0"/>
        <w:ind w:left="720" w:right="-1"/>
        <w:rPr>
          <w:rFonts w:eastAsia="Cambria" w:cs="Cambria"/>
          <w:spacing w:val="0"/>
          <w:szCs w:val="22"/>
          <w:lang w:bidi="de-DE"/>
        </w:rPr>
      </w:pPr>
    </w:p>
    <w:p w14:paraId="17B74288" w14:textId="77777777" w:rsidR="00CF4E86" w:rsidRPr="00757822" w:rsidRDefault="00CF4E86" w:rsidP="00A70E03">
      <w:pPr>
        <w:widowControl w:val="0"/>
        <w:autoSpaceDE w:val="0"/>
        <w:autoSpaceDN w:val="0"/>
        <w:ind w:left="720" w:right="-1"/>
        <w:rPr>
          <w:rFonts w:eastAsia="Cambria" w:cs="Cambria"/>
          <w:spacing w:val="0"/>
          <w:szCs w:val="22"/>
          <w:lang w:bidi="de-DE"/>
        </w:rPr>
      </w:pPr>
      <w:r w:rsidRPr="00757822">
        <w:rPr>
          <w:rFonts w:eastAsia="Cambria" w:cs="Cambria"/>
          <w:spacing w:val="0"/>
          <w:szCs w:val="22"/>
          <w:lang w:bidi="de-DE"/>
        </w:rPr>
        <w:t>Diese Abdichtung liegt nicht im Gewerk "Fensterhersteller / Montage", sondern im Gewerk "Abdichtung". Es liegt in der Verantwortung des Bauherrn das Gewerk Abdichtung gesondert zu beauftragen. Ein diesbezüglicher Hinweis im Angebot des Fensterherstellers/ Montagefirma wäre jedenfalls angebracht.</w:t>
      </w:r>
    </w:p>
    <w:p w14:paraId="6C801ACB" w14:textId="77777777" w:rsidR="00CF4E86" w:rsidRPr="00757822" w:rsidRDefault="00CF4E86" w:rsidP="00A70E03">
      <w:pPr>
        <w:widowControl w:val="0"/>
        <w:autoSpaceDE w:val="0"/>
        <w:autoSpaceDN w:val="0"/>
        <w:ind w:right="-1"/>
        <w:rPr>
          <w:rFonts w:eastAsia="Cambria" w:cs="Cambria"/>
          <w:spacing w:val="0"/>
          <w:szCs w:val="22"/>
          <w:lang w:bidi="de-DE"/>
        </w:rPr>
      </w:pPr>
    </w:p>
    <w:p w14:paraId="0990D137" w14:textId="77777777" w:rsidR="00CF4E86" w:rsidRPr="00757822" w:rsidRDefault="00CF4E86" w:rsidP="00A70E03">
      <w:pPr>
        <w:pStyle w:val="berschrift2"/>
        <w:spacing w:line="220" w:lineRule="atLeast"/>
        <w:rPr>
          <w:szCs w:val="28"/>
        </w:rPr>
      </w:pPr>
      <w:bookmarkStart w:id="41" w:name="2.12_Abschnitt_5.9_„Anschluss_außenliege"/>
      <w:bookmarkStart w:id="42" w:name="_Toc136338918"/>
      <w:bookmarkStart w:id="43" w:name="_Toc136594886"/>
      <w:bookmarkStart w:id="44" w:name="_Toc136864592"/>
      <w:bookmarkEnd w:id="41"/>
      <w:r w:rsidRPr="00757822">
        <w:rPr>
          <w:szCs w:val="28"/>
        </w:rPr>
        <w:lastRenderedPageBreak/>
        <w:t>Abschnitt 5.9 „Anschluss außenliegender Bauteile“</w:t>
      </w:r>
      <w:bookmarkEnd w:id="42"/>
      <w:bookmarkEnd w:id="43"/>
      <w:bookmarkEnd w:id="44"/>
    </w:p>
    <w:p w14:paraId="13B6DB03" w14:textId="77777777" w:rsidR="00CF4E86" w:rsidRPr="00757822" w:rsidRDefault="00CF4E86" w:rsidP="00A70E03">
      <w:pPr>
        <w:widowControl w:val="0"/>
        <w:autoSpaceDE w:val="0"/>
        <w:autoSpaceDN w:val="0"/>
        <w:ind w:right="-1"/>
        <w:rPr>
          <w:rFonts w:eastAsia="Cambria" w:cs="Cambria"/>
          <w:b/>
          <w:spacing w:val="0"/>
          <w:szCs w:val="22"/>
          <w:lang w:bidi="de-DE"/>
        </w:rPr>
      </w:pPr>
    </w:p>
    <w:p w14:paraId="68FCC61F" w14:textId="77777777" w:rsidR="00CF4E86" w:rsidRPr="00757822" w:rsidRDefault="00CF4E86" w:rsidP="00A70E03">
      <w:pPr>
        <w:widowControl w:val="0"/>
        <w:autoSpaceDE w:val="0"/>
        <w:autoSpaceDN w:val="0"/>
        <w:ind w:right="-1"/>
        <w:jc w:val="both"/>
        <w:rPr>
          <w:rFonts w:eastAsia="Cambria" w:cs="Cambria"/>
          <w:spacing w:val="0"/>
          <w:szCs w:val="22"/>
          <w:lang w:bidi="de-DE"/>
        </w:rPr>
      </w:pPr>
      <w:r w:rsidRPr="00757822">
        <w:rPr>
          <w:rFonts w:eastAsia="Cambria" w:cs="Cambria"/>
          <w:b/>
          <w:color w:val="A72B31"/>
          <w:spacing w:val="0"/>
          <w:szCs w:val="22"/>
          <w:lang w:bidi="de-DE"/>
        </w:rPr>
        <w:t>Frage:</w:t>
      </w:r>
      <w:r w:rsidRPr="00757822">
        <w:rPr>
          <w:rFonts w:eastAsia="Cambria" w:cs="Cambria"/>
          <w:b/>
          <w:color w:val="A72B31"/>
          <w:spacing w:val="-2"/>
          <w:szCs w:val="22"/>
          <w:lang w:bidi="de-DE"/>
        </w:rPr>
        <w:t xml:space="preserve"> </w:t>
      </w:r>
      <w:r w:rsidRPr="00757822">
        <w:rPr>
          <w:rFonts w:eastAsia="Cambria" w:cs="Cambria"/>
          <w:spacing w:val="0"/>
          <w:szCs w:val="22"/>
          <w:lang w:bidi="de-DE"/>
        </w:rPr>
        <w:t>Ist</w:t>
      </w:r>
      <w:r w:rsidRPr="00757822">
        <w:rPr>
          <w:rFonts w:eastAsia="Cambria" w:cs="Cambria"/>
          <w:spacing w:val="-2"/>
          <w:szCs w:val="22"/>
          <w:lang w:bidi="de-DE"/>
        </w:rPr>
        <w:t xml:space="preserve"> </w:t>
      </w:r>
      <w:r w:rsidRPr="00757822">
        <w:rPr>
          <w:rFonts w:eastAsia="Cambria" w:cs="Cambria"/>
          <w:spacing w:val="0"/>
          <w:szCs w:val="22"/>
          <w:lang w:bidi="de-DE"/>
        </w:rPr>
        <w:t>die</w:t>
      </w:r>
      <w:r w:rsidRPr="00757822">
        <w:rPr>
          <w:rFonts w:eastAsia="Cambria" w:cs="Cambria"/>
          <w:spacing w:val="-3"/>
          <w:szCs w:val="22"/>
          <w:lang w:bidi="de-DE"/>
        </w:rPr>
        <w:t xml:space="preserve"> </w:t>
      </w:r>
      <w:r w:rsidRPr="00757822">
        <w:rPr>
          <w:rFonts w:eastAsia="Cambria" w:cs="Cambria"/>
          <w:spacing w:val="0"/>
          <w:szCs w:val="22"/>
          <w:lang w:bidi="de-DE"/>
        </w:rPr>
        <w:t>Ausführung</w:t>
      </w:r>
      <w:r w:rsidRPr="00757822">
        <w:rPr>
          <w:rFonts w:eastAsia="Cambria" w:cs="Cambria"/>
          <w:spacing w:val="-1"/>
          <w:szCs w:val="22"/>
          <w:lang w:bidi="de-DE"/>
        </w:rPr>
        <w:t xml:space="preserve"> </w:t>
      </w:r>
      <w:r w:rsidRPr="00757822">
        <w:rPr>
          <w:rFonts w:eastAsia="Cambria" w:cs="Cambria"/>
          <w:spacing w:val="0"/>
          <w:szCs w:val="22"/>
          <w:lang w:bidi="de-DE"/>
        </w:rPr>
        <w:t>und</w:t>
      </w:r>
      <w:r w:rsidRPr="00757822">
        <w:rPr>
          <w:rFonts w:eastAsia="Cambria" w:cs="Cambria"/>
          <w:spacing w:val="-3"/>
          <w:szCs w:val="22"/>
          <w:lang w:bidi="de-DE"/>
        </w:rPr>
        <w:t xml:space="preserve"> </w:t>
      </w:r>
      <w:r w:rsidRPr="00757822">
        <w:rPr>
          <w:rFonts w:eastAsia="Cambria" w:cs="Cambria"/>
          <w:spacing w:val="0"/>
          <w:szCs w:val="22"/>
          <w:lang w:bidi="de-DE"/>
        </w:rPr>
        <w:t>Anbringung</w:t>
      </w:r>
      <w:r w:rsidRPr="00757822">
        <w:rPr>
          <w:rFonts w:eastAsia="Cambria" w:cs="Cambria"/>
          <w:spacing w:val="-1"/>
          <w:szCs w:val="22"/>
          <w:lang w:bidi="de-DE"/>
        </w:rPr>
        <w:t xml:space="preserve"> </w:t>
      </w:r>
      <w:r w:rsidRPr="00757822">
        <w:rPr>
          <w:rFonts w:eastAsia="Cambria" w:cs="Cambria"/>
          <w:spacing w:val="0"/>
          <w:szCs w:val="22"/>
          <w:lang w:bidi="de-DE"/>
        </w:rPr>
        <w:t>der</w:t>
      </w:r>
      <w:r w:rsidRPr="00757822">
        <w:rPr>
          <w:rFonts w:eastAsia="Cambria" w:cs="Cambria"/>
          <w:spacing w:val="-4"/>
          <w:szCs w:val="22"/>
          <w:lang w:bidi="de-DE"/>
        </w:rPr>
        <w:t xml:space="preserve"> </w:t>
      </w:r>
      <w:r w:rsidRPr="00757822">
        <w:rPr>
          <w:rFonts w:eastAsia="Cambria" w:cs="Cambria"/>
          <w:spacing w:val="0"/>
          <w:szCs w:val="22"/>
          <w:lang w:bidi="de-DE"/>
        </w:rPr>
        <w:t>SDE</w:t>
      </w:r>
      <w:r w:rsidRPr="00757822">
        <w:rPr>
          <w:rFonts w:eastAsia="Cambria" w:cs="Cambria"/>
          <w:spacing w:val="-4"/>
          <w:szCs w:val="22"/>
          <w:lang w:bidi="de-DE"/>
        </w:rPr>
        <w:t xml:space="preserve"> </w:t>
      </w:r>
      <w:r w:rsidRPr="00757822">
        <w:rPr>
          <w:rFonts w:eastAsia="Cambria" w:cs="Cambria"/>
          <w:spacing w:val="0"/>
          <w:szCs w:val="22"/>
          <w:lang w:bidi="de-DE"/>
        </w:rPr>
        <w:t>und</w:t>
      </w:r>
      <w:r w:rsidRPr="00757822">
        <w:rPr>
          <w:rFonts w:eastAsia="Cambria" w:cs="Cambria"/>
          <w:spacing w:val="-4"/>
          <w:szCs w:val="22"/>
          <w:lang w:bidi="de-DE"/>
        </w:rPr>
        <w:t xml:space="preserve"> </w:t>
      </w:r>
      <w:r w:rsidRPr="00757822">
        <w:rPr>
          <w:rFonts w:eastAsia="Cambria" w:cs="Cambria"/>
          <w:spacing w:val="0"/>
          <w:szCs w:val="22"/>
          <w:lang w:bidi="de-DE"/>
        </w:rPr>
        <w:t>WDE</w:t>
      </w:r>
      <w:r w:rsidRPr="00757822">
        <w:rPr>
          <w:rFonts w:eastAsia="Cambria" w:cs="Cambria"/>
          <w:spacing w:val="-5"/>
          <w:szCs w:val="22"/>
          <w:lang w:bidi="de-DE"/>
        </w:rPr>
        <w:t xml:space="preserve"> </w:t>
      </w:r>
      <w:r w:rsidRPr="00757822">
        <w:rPr>
          <w:rFonts w:eastAsia="Cambria" w:cs="Cambria"/>
          <w:spacing w:val="0"/>
          <w:szCs w:val="22"/>
          <w:lang w:bidi="de-DE"/>
        </w:rPr>
        <w:t>an</w:t>
      </w:r>
      <w:r w:rsidRPr="00757822">
        <w:rPr>
          <w:rFonts w:eastAsia="Cambria" w:cs="Cambria"/>
          <w:spacing w:val="-4"/>
          <w:szCs w:val="22"/>
          <w:lang w:bidi="de-DE"/>
        </w:rPr>
        <w:t xml:space="preserve"> </w:t>
      </w:r>
      <w:r w:rsidRPr="00757822">
        <w:rPr>
          <w:rFonts w:eastAsia="Cambria" w:cs="Cambria"/>
          <w:spacing w:val="0"/>
          <w:szCs w:val="22"/>
          <w:lang w:bidi="de-DE"/>
        </w:rPr>
        <w:t>den</w:t>
      </w:r>
      <w:r w:rsidRPr="00757822">
        <w:rPr>
          <w:rFonts w:eastAsia="Cambria" w:cs="Cambria"/>
          <w:spacing w:val="-5"/>
          <w:szCs w:val="22"/>
          <w:lang w:bidi="de-DE"/>
        </w:rPr>
        <w:t xml:space="preserve"> </w:t>
      </w:r>
      <w:r w:rsidRPr="00757822">
        <w:rPr>
          <w:rFonts w:eastAsia="Cambria" w:cs="Cambria"/>
          <w:spacing w:val="0"/>
          <w:szCs w:val="22"/>
          <w:lang w:bidi="de-DE"/>
        </w:rPr>
        <w:t>außenliegenden</w:t>
      </w:r>
      <w:r w:rsidRPr="00757822">
        <w:rPr>
          <w:rFonts w:eastAsia="Cambria" w:cs="Cambria"/>
          <w:spacing w:val="-4"/>
          <w:szCs w:val="22"/>
          <w:lang w:bidi="de-DE"/>
        </w:rPr>
        <w:t xml:space="preserve"> </w:t>
      </w:r>
      <w:r w:rsidRPr="00757822">
        <w:rPr>
          <w:rFonts w:eastAsia="Cambria" w:cs="Cambria"/>
          <w:spacing w:val="0"/>
          <w:szCs w:val="22"/>
          <w:lang w:bidi="de-DE"/>
        </w:rPr>
        <w:t>Anbauteilen</w:t>
      </w:r>
      <w:r w:rsidRPr="00757822">
        <w:rPr>
          <w:rFonts w:eastAsia="Cambria" w:cs="Cambria"/>
          <w:spacing w:val="-3"/>
          <w:szCs w:val="22"/>
          <w:lang w:bidi="de-DE"/>
        </w:rPr>
        <w:t xml:space="preserve"> </w:t>
      </w:r>
      <w:r w:rsidRPr="00757822">
        <w:rPr>
          <w:rFonts w:eastAsia="Cambria" w:cs="Cambria"/>
          <w:spacing w:val="0"/>
          <w:szCs w:val="22"/>
          <w:lang w:bidi="de-DE"/>
        </w:rPr>
        <w:t>abhängig</w:t>
      </w:r>
      <w:r w:rsidRPr="00757822">
        <w:rPr>
          <w:rFonts w:eastAsia="Cambria" w:cs="Cambria"/>
          <w:spacing w:val="-4"/>
          <w:szCs w:val="22"/>
          <w:lang w:bidi="de-DE"/>
        </w:rPr>
        <w:t xml:space="preserve"> </w:t>
      </w:r>
      <w:r w:rsidRPr="00757822">
        <w:rPr>
          <w:rFonts w:eastAsia="Cambria" w:cs="Cambria"/>
          <w:spacing w:val="0"/>
          <w:szCs w:val="22"/>
          <w:lang w:bidi="de-DE"/>
        </w:rPr>
        <w:t>vom</w:t>
      </w:r>
      <w:r w:rsidRPr="00757822">
        <w:rPr>
          <w:rFonts w:eastAsia="Cambria" w:cs="Cambria"/>
          <w:spacing w:val="-5"/>
          <w:szCs w:val="22"/>
          <w:lang w:bidi="de-DE"/>
        </w:rPr>
        <w:t xml:space="preserve"> </w:t>
      </w:r>
      <w:r w:rsidRPr="00757822">
        <w:rPr>
          <w:rFonts w:eastAsia="Cambria" w:cs="Cambria"/>
          <w:spacing w:val="0"/>
          <w:szCs w:val="22"/>
          <w:lang w:bidi="de-DE"/>
        </w:rPr>
        <w:t>Zeitpunkt</w:t>
      </w:r>
      <w:r w:rsidRPr="00757822">
        <w:rPr>
          <w:rFonts w:eastAsia="Cambria" w:cs="Cambria"/>
          <w:spacing w:val="-2"/>
          <w:szCs w:val="22"/>
          <w:lang w:bidi="de-DE"/>
        </w:rPr>
        <w:t xml:space="preserve"> </w:t>
      </w:r>
      <w:r w:rsidRPr="00757822">
        <w:rPr>
          <w:rFonts w:eastAsia="Cambria" w:cs="Cambria"/>
          <w:spacing w:val="0"/>
          <w:szCs w:val="22"/>
          <w:lang w:bidi="de-DE"/>
        </w:rPr>
        <w:t>der Montage der außenliegenden</w:t>
      </w:r>
      <w:r w:rsidRPr="00757822">
        <w:rPr>
          <w:rFonts w:eastAsia="Cambria" w:cs="Cambria"/>
          <w:spacing w:val="-2"/>
          <w:szCs w:val="22"/>
          <w:lang w:bidi="de-DE"/>
        </w:rPr>
        <w:t xml:space="preserve"> </w:t>
      </w:r>
      <w:r w:rsidRPr="00757822">
        <w:rPr>
          <w:rFonts w:eastAsia="Cambria" w:cs="Cambria"/>
          <w:spacing w:val="0"/>
          <w:szCs w:val="22"/>
          <w:lang w:bidi="de-DE"/>
        </w:rPr>
        <w:t>Anbauteile?</w:t>
      </w:r>
    </w:p>
    <w:p w14:paraId="444990C4" w14:textId="77777777" w:rsidR="00CF4E86" w:rsidRPr="00757822" w:rsidRDefault="00CF4E86" w:rsidP="00A70E03">
      <w:pPr>
        <w:widowControl w:val="0"/>
        <w:autoSpaceDE w:val="0"/>
        <w:autoSpaceDN w:val="0"/>
        <w:ind w:right="-1"/>
        <w:rPr>
          <w:rFonts w:eastAsia="Cambria" w:cs="Cambria"/>
          <w:spacing w:val="0"/>
          <w:szCs w:val="22"/>
          <w:lang w:bidi="de-DE"/>
        </w:rPr>
      </w:pPr>
    </w:p>
    <w:p w14:paraId="5543928F" w14:textId="4924E871" w:rsidR="00CF4E86" w:rsidRPr="00757822" w:rsidRDefault="00CF4E86" w:rsidP="00A70E03">
      <w:pPr>
        <w:widowControl w:val="0"/>
        <w:autoSpaceDE w:val="0"/>
        <w:autoSpaceDN w:val="0"/>
        <w:ind w:left="567" w:right="-1"/>
        <w:jc w:val="both"/>
        <w:rPr>
          <w:rFonts w:eastAsia="Cambria" w:cs="Cambria"/>
          <w:spacing w:val="0"/>
          <w:szCs w:val="22"/>
          <w:lang w:bidi="de-DE"/>
        </w:rPr>
      </w:pPr>
      <w:r w:rsidRPr="00757822">
        <w:rPr>
          <w:rFonts w:eastAsia="Cambria" w:cs="Cambria"/>
          <w:b/>
          <w:color w:val="A72B31"/>
          <w:spacing w:val="0"/>
          <w:szCs w:val="22"/>
          <w:lang w:bidi="de-DE"/>
        </w:rPr>
        <w:t>Antwort:</w:t>
      </w:r>
      <w:r w:rsidRPr="00757822">
        <w:rPr>
          <w:rFonts w:eastAsia="Cambria" w:cs="Cambria"/>
          <w:b/>
          <w:color w:val="A72B31"/>
          <w:spacing w:val="-12"/>
          <w:szCs w:val="22"/>
          <w:lang w:bidi="de-DE"/>
        </w:rPr>
        <w:t xml:space="preserve"> </w:t>
      </w:r>
      <w:r w:rsidRPr="00757822">
        <w:rPr>
          <w:rFonts w:eastAsia="Cambria" w:cs="Cambria"/>
          <w:spacing w:val="0"/>
          <w:szCs w:val="22"/>
          <w:lang w:bidi="de-DE"/>
        </w:rPr>
        <w:t>Die</w:t>
      </w:r>
      <w:r w:rsidRPr="00757822">
        <w:rPr>
          <w:rFonts w:eastAsia="Cambria" w:cs="Cambria"/>
          <w:spacing w:val="-12"/>
          <w:szCs w:val="22"/>
          <w:lang w:bidi="de-DE"/>
        </w:rPr>
        <w:t xml:space="preserve"> </w:t>
      </w:r>
      <w:r w:rsidRPr="00757822">
        <w:rPr>
          <w:rFonts w:eastAsia="Cambria" w:cs="Cambria"/>
          <w:spacing w:val="0"/>
          <w:szCs w:val="22"/>
          <w:lang w:bidi="de-DE"/>
        </w:rPr>
        <w:t>Ausführung</w:t>
      </w:r>
      <w:r w:rsidRPr="00757822">
        <w:rPr>
          <w:rFonts w:eastAsia="Cambria" w:cs="Cambria"/>
          <w:spacing w:val="-11"/>
          <w:szCs w:val="22"/>
          <w:lang w:bidi="de-DE"/>
        </w:rPr>
        <w:t xml:space="preserve"> </w:t>
      </w:r>
      <w:r w:rsidRPr="00757822">
        <w:rPr>
          <w:rFonts w:eastAsia="Cambria" w:cs="Cambria"/>
          <w:spacing w:val="0"/>
          <w:szCs w:val="22"/>
          <w:lang w:bidi="de-DE"/>
        </w:rPr>
        <w:t>der</w:t>
      </w:r>
      <w:r w:rsidRPr="00757822">
        <w:rPr>
          <w:rFonts w:eastAsia="Cambria" w:cs="Cambria"/>
          <w:spacing w:val="-11"/>
          <w:szCs w:val="22"/>
          <w:lang w:bidi="de-DE"/>
        </w:rPr>
        <w:t xml:space="preserve"> </w:t>
      </w:r>
      <w:r w:rsidRPr="00757822">
        <w:rPr>
          <w:rFonts w:eastAsia="Cambria" w:cs="Cambria"/>
          <w:spacing w:val="0"/>
          <w:szCs w:val="22"/>
          <w:lang w:bidi="de-DE"/>
        </w:rPr>
        <w:t>SDE</w:t>
      </w:r>
      <w:r w:rsidRPr="00757822">
        <w:rPr>
          <w:rFonts w:eastAsia="Cambria" w:cs="Cambria"/>
          <w:spacing w:val="-11"/>
          <w:szCs w:val="22"/>
          <w:lang w:bidi="de-DE"/>
        </w:rPr>
        <w:t xml:space="preserve"> </w:t>
      </w:r>
      <w:r w:rsidRPr="00757822">
        <w:rPr>
          <w:rFonts w:eastAsia="Cambria" w:cs="Cambria"/>
          <w:spacing w:val="0"/>
          <w:szCs w:val="22"/>
          <w:lang w:bidi="de-DE"/>
        </w:rPr>
        <w:t>und</w:t>
      </w:r>
      <w:r w:rsidRPr="00757822">
        <w:rPr>
          <w:rFonts w:eastAsia="Cambria" w:cs="Cambria"/>
          <w:spacing w:val="-10"/>
          <w:szCs w:val="22"/>
          <w:lang w:bidi="de-DE"/>
        </w:rPr>
        <w:t xml:space="preserve"> </w:t>
      </w:r>
      <w:r w:rsidRPr="00757822">
        <w:rPr>
          <w:rFonts w:eastAsia="Cambria" w:cs="Cambria"/>
          <w:spacing w:val="0"/>
          <w:szCs w:val="22"/>
          <w:lang w:bidi="de-DE"/>
        </w:rPr>
        <w:t>WDE</w:t>
      </w:r>
      <w:r w:rsidRPr="00757822">
        <w:rPr>
          <w:rFonts w:eastAsia="Cambria" w:cs="Cambria"/>
          <w:spacing w:val="-11"/>
          <w:szCs w:val="22"/>
          <w:lang w:bidi="de-DE"/>
        </w:rPr>
        <w:t xml:space="preserve"> </w:t>
      </w:r>
      <w:r w:rsidRPr="00757822">
        <w:rPr>
          <w:rFonts w:eastAsia="Cambria" w:cs="Cambria"/>
          <w:spacing w:val="0"/>
          <w:szCs w:val="22"/>
          <w:lang w:bidi="de-DE"/>
        </w:rPr>
        <w:t>bei</w:t>
      </w:r>
      <w:r w:rsidRPr="00757822">
        <w:rPr>
          <w:rFonts w:eastAsia="Cambria" w:cs="Cambria"/>
          <w:spacing w:val="-13"/>
          <w:szCs w:val="22"/>
          <w:lang w:bidi="de-DE"/>
        </w:rPr>
        <w:t xml:space="preserve"> </w:t>
      </w:r>
      <w:r w:rsidRPr="00757822">
        <w:rPr>
          <w:rFonts w:eastAsia="Cambria" w:cs="Cambria"/>
          <w:spacing w:val="0"/>
          <w:szCs w:val="22"/>
          <w:lang w:bidi="de-DE"/>
        </w:rPr>
        <w:t>außenliegenden</w:t>
      </w:r>
      <w:r w:rsidRPr="00757822">
        <w:rPr>
          <w:rFonts w:eastAsia="Cambria" w:cs="Cambria"/>
          <w:spacing w:val="-11"/>
          <w:szCs w:val="22"/>
          <w:lang w:bidi="de-DE"/>
        </w:rPr>
        <w:t xml:space="preserve"> </w:t>
      </w:r>
      <w:r w:rsidRPr="00757822">
        <w:rPr>
          <w:rFonts w:eastAsia="Cambria" w:cs="Cambria"/>
          <w:spacing w:val="0"/>
          <w:szCs w:val="22"/>
          <w:lang w:bidi="de-DE"/>
        </w:rPr>
        <w:t>Anbauteilen</w:t>
      </w:r>
      <w:r w:rsidRPr="00757822">
        <w:rPr>
          <w:rFonts w:eastAsia="Cambria" w:cs="Cambria"/>
          <w:spacing w:val="-13"/>
          <w:szCs w:val="22"/>
          <w:lang w:bidi="de-DE"/>
        </w:rPr>
        <w:t xml:space="preserve"> </w:t>
      </w:r>
      <w:r w:rsidRPr="00757822">
        <w:rPr>
          <w:rFonts w:eastAsia="Cambria" w:cs="Cambria"/>
          <w:spacing w:val="0"/>
          <w:szCs w:val="22"/>
          <w:lang w:bidi="de-DE"/>
        </w:rPr>
        <w:t>ist</w:t>
      </w:r>
      <w:r w:rsidRPr="00757822">
        <w:rPr>
          <w:rFonts w:eastAsia="Cambria" w:cs="Cambria"/>
          <w:spacing w:val="-12"/>
          <w:szCs w:val="22"/>
          <w:lang w:bidi="de-DE"/>
        </w:rPr>
        <w:t xml:space="preserve"> </w:t>
      </w:r>
      <w:r w:rsidRPr="00757822">
        <w:rPr>
          <w:rFonts w:eastAsia="Cambria" w:cs="Cambria"/>
          <w:spacing w:val="0"/>
          <w:szCs w:val="22"/>
          <w:lang w:bidi="de-DE"/>
        </w:rPr>
        <w:t>vom</w:t>
      </w:r>
      <w:r w:rsidRPr="00757822">
        <w:rPr>
          <w:rFonts w:eastAsia="Cambria" w:cs="Cambria"/>
          <w:spacing w:val="-12"/>
          <w:szCs w:val="22"/>
          <w:lang w:bidi="de-DE"/>
        </w:rPr>
        <w:t xml:space="preserve"> </w:t>
      </w:r>
      <w:r w:rsidRPr="00757822">
        <w:rPr>
          <w:rFonts w:eastAsia="Cambria" w:cs="Cambria"/>
          <w:spacing w:val="0"/>
          <w:szCs w:val="22"/>
          <w:lang w:bidi="de-DE"/>
        </w:rPr>
        <w:t>Zeitpunkt</w:t>
      </w:r>
      <w:r w:rsidRPr="00757822">
        <w:rPr>
          <w:rFonts w:eastAsia="Cambria" w:cs="Cambria"/>
          <w:spacing w:val="-12"/>
          <w:szCs w:val="22"/>
          <w:lang w:bidi="de-DE"/>
        </w:rPr>
        <w:t xml:space="preserve"> </w:t>
      </w:r>
      <w:r w:rsidRPr="00757822">
        <w:rPr>
          <w:rFonts w:eastAsia="Cambria" w:cs="Cambria"/>
          <w:spacing w:val="0"/>
          <w:szCs w:val="22"/>
          <w:lang w:bidi="de-DE"/>
        </w:rPr>
        <w:t>der</w:t>
      </w:r>
      <w:r w:rsidRPr="00757822">
        <w:rPr>
          <w:rFonts w:eastAsia="Cambria" w:cs="Cambria"/>
          <w:spacing w:val="-11"/>
          <w:szCs w:val="22"/>
          <w:lang w:bidi="de-DE"/>
        </w:rPr>
        <w:t xml:space="preserve"> </w:t>
      </w:r>
      <w:r w:rsidRPr="00757822">
        <w:rPr>
          <w:rFonts w:eastAsia="Cambria" w:cs="Cambria"/>
          <w:spacing w:val="0"/>
          <w:szCs w:val="22"/>
          <w:lang w:bidi="de-DE"/>
        </w:rPr>
        <w:t>Montage</w:t>
      </w:r>
      <w:r w:rsidRPr="00757822">
        <w:rPr>
          <w:rFonts w:eastAsia="Cambria" w:cs="Cambria"/>
          <w:spacing w:val="-12"/>
          <w:szCs w:val="22"/>
          <w:lang w:bidi="de-DE"/>
        </w:rPr>
        <w:t xml:space="preserve"> </w:t>
      </w:r>
      <w:r w:rsidRPr="00757822">
        <w:rPr>
          <w:rFonts w:eastAsia="Cambria" w:cs="Cambria"/>
          <w:spacing w:val="0"/>
          <w:szCs w:val="22"/>
          <w:lang w:bidi="de-DE"/>
        </w:rPr>
        <w:t xml:space="preserve">abhängig. Bei bereits vor oder während des Fenstereinbaus am Fenster montierte Sonnenschutz- und/oder Insektenschutzeinrichtungen wie </w:t>
      </w:r>
      <w:r w:rsidR="00550514" w:rsidRPr="00757822">
        <w:rPr>
          <w:rFonts w:eastAsia="Cambria" w:cs="Cambria"/>
          <w:spacing w:val="0"/>
          <w:szCs w:val="22"/>
          <w:lang w:bidi="de-DE"/>
        </w:rPr>
        <w:t>z. B.</w:t>
      </w:r>
      <w:r w:rsidRPr="00757822">
        <w:rPr>
          <w:rFonts w:eastAsia="Cambria" w:cs="Cambria"/>
          <w:spacing w:val="0"/>
          <w:szCs w:val="22"/>
          <w:lang w:bidi="de-DE"/>
        </w:rPr>
        <w:t xml:space="preserve"> Rollläden/Raffstores, die damit Bestandteil des Fensters sind, gilt die ÖNORM B 5320, bei deren nachträglicher Montage nicht.</w:t>
      </w:r>
    </w:p>
    <w:p w14:paraId="1C5A4C3F" w14:textId="77777777" w:rsidR="00CF4E86" w:rsidRDefault="00CF4E86" w:rsidP="00A70E03">
      <w:pPr>
        <w:widowControl w:val="0"/>
        <w:autoSpaceDE w:val="0"/>
        <w:autoSpaceDN w:val="0"/>
        <w:ind w:right="-1"/>
        <w:rPr>
          <w:rFonts w:eastAsia="Cambria" w:cs="Cambria"/>
          <w:spacing w:val="0"/>
          <w:szCs w:val="22"/>
          <w:lang w:bidi="de-DE"/>
        </w:rPr>
      </w:pPr>
    </w:p>
    <w:p w14:paraId="51502CC2" w14:textId="77777777" w:rsidR="00757822" w:rsidRPr="00757822" w:rsidRDefault="00757822" w:rsidP="00A70E03">
      <w:pPr>
        <w:widowControl w:val="0"/>
        <w:autoSpaceDE w:val="0"/>
        <w:autoSpaceDN w:val="0"/>
        <w:ind w:right="-1"/>
        <w:rPr>
          <w:rFonts w:eastAsia="Cambria" w:cs="Cambria"/>
          <w:spacing w:val="0"/>
          <w:szCs w:val="22"/>
          <w:lang w:bidi="de-DE"/>
        </w:rPr>
      </w:pPr>
    </w:p>
    <w:p w14:paraId="4F2BCDA0" w14:textId="77777777" w:rsidR="00CF4E86" w:rsidRPr="00757822" w:rsidRDefault="00CF4E86" w:rsidP="00A70E03">
      <w:pPr>
        <w:pStyle w:val="berschrift2"/>
        <w:spacing w:line="220" w:lineRule="atLeast"/>
        <w:rPr>
          <w:szCs w:val="28"/>
        </w:rPr>
      </w:pPr>
      <w:bookmarkStart w:id="45" w:name="2.13_Abschnitt_6.2_„Anforderung_an_die_P"/>
      <w:bookmarkStart w:id="46" w:name="_Toc136338919"/>
      <w:bookmarkStart w:id="47" w:name="_Toc136594887"/>
      <w:bookmarkStart w:id="48" w:name="_Toc136864593"/>
      <w:bookmarkEnd w:id="45"/>
      <w:r w:rsidRPr="00757822">
        <w:rPr>
          <w:szCs w:val="28"/>
        </w:rPr>
        <w:t>Abschnitt 6.2 „Anforderung an die Planung“</w:t>
      </w:r>
      <w:bookmarkEnd w:id="46"/>
      <w:bookmarkEnd w:id="47"/>
      <w:bookmarkEnd w:id="48"/>
    </w:p>
    <w:p w14:paraId="5E7C4A91" w14:textId="77777777" w:rsidR="00CF4E86" w:rsidRPr="00757822" w:rsidRDefault="00CF4E86" w:rsidP="00A70E03">
      <w:pPr>
        <w:widowControl w:val="0"/>
        <w:autoSpaceDE w:val="0"/>
        <w:autoSpaceDN w:val="0"/>
        <w:ind w:right="-1"/>
        <w:rPr>
          <w:rFonts w:eastAsia="Cambria" w:cs="Cambria"/>
          <w:bCs/>
          <w:spacing w:val="0"/>
          <w:szCs w:val="22"/>
          <w:lang w:bidi="de-DE"/>
        </w:rPr>
      </w:pPr>
    </w:p>
    <w:p w14:paraId="6145758A" w14:textId="23778915" w:rsidR="00CF4E86" w:rsidRPr="00757822" w:rsidRDefault="00CF4E86" w:rsidP="00A70E03">
      <w:pPr>
        <w:widowControl w:val="0"/>
        <w:autoSpaceDE w:val="0"/>
        <w:autoSpaceDN w:val="0"/>
        <w:ind w:right="-1"/>
        <w:jc w:val="both"/>
        <w:rPr>
          <w:rFonts w:eastAsia="Cambria" w:cs="Cambria"/>
          <w:spacing w:val="0"/>
          <w:szCs w:val="22"/>
          <w:lang w:bidi="de-DE"/>
        </w:rPr>
      </w:pPr>
      <w:r w:rsidRPr="00757822">
        <w:rPr>
          <w:rFonts w:eastAsia="Cambria" w:cs="Cambria"/>
          <w:b/>
          <w:color w:val="A72B31"/>
          <w:spacing w:val="0"/>
          <w:szCs w:val="22"/>
          <w:lang w:bidi="de-DE"/>
        </w:rPr>
        <w:t xml:space="preserve">Frage: </w:t>
      </w:r>
      <w:r w:rsidRPr="00757822">
        <w:rPr>
          <w:rFonts w:eastAsia="Cambria" w:cs="Cambria"/>
          <w:spacing w:val="0"/>
          <w:szCs w:val="22"/>
          <w:lang w:bidi="de-DE"/>
        </w:rPr>
        <w:t>Ist laut ÖNORM B 5320 der Lieferant von Abdichtungen, Schrauben u</w:t>
      </w:r>
      <w:r w:rsidR="00F0791F" w:rsidRPr="00757822">
        <w:rPr>
          <w:rFonts w:eastAsia="Cambria" w:cs="Cambria"/>
          <w:spacing w:val="0"/>
          <w:szCs w:val="22"/>
          <w:lang w:bidi="de-DE"/>
        </w:rPr>
        <w:t xml:space="preserve">. </w:t>
      </w:r>
      <w:r w:rsidRPr="00757822">
        <w:rPr>
          <w:rFonts w:eastAsia="Cambria" w:cs="Cambria"/>
          <w:spacing w:val="0"/>
          <w:szCs w:val="22"/>
          <w:lang w:bidi="de-DE"/>
        </w:rPr>
        <w:t>Ä. auch dafür verantwortlich dem Verarbeiter (Fenstermonteur) eine Planung der Bauanschlussfuge zur Verfügung zu stellen bzw. auf Detailzeichnungen des Verarbeiters die zu verarbeitenden Produkte einzuzeichnen?</w:t>
      </w:r>
    </w:p>
    <w:p w14:paraId="40BB194E" w14:textId="77777777" w:rsidR="00CF4E86" w:rsidRPr="00757822" w:rsidRDefault="00CF4E86" w:rsidP="00A70E03">
      <w:pPr>
        <w:widowControl w:val="0"/>
        <w:autoSpaceDE w:val="0"/>
        <w:autoSpaceDN w:val="0"/>
        <w:ind w:right="-1"/>
        <w:rPr>
          <w:rFonts w:eastAsia="Cambria" w:cs="Cambria"/>
          <w:spacing w:val="0"/>
          <w:szCs w:val="22"/>
          <w:lang w:bidi="de-DE"/>
        </w:rPr>
      </w:pPr>
    </w:p>
    <w:p w14:paraId="64C6ADEF" w14:textId="6F4145C2" w:rsidR="00CF4E86" w:rsidRDefault="00CF4E86" w:rsidP="00A70E03">
      <w:pPr>
        <w:widowControl w:val="0"/>
        <w:autoSpaceDE w:val="0"/>
        <w:autoSpaceDN w:val="0"/>
        <w:ind w:left="567" w:right="-1"/>
        <w:jc w:val="both"/>
        <w:rPr>
          <w:rFonts w:eastAsia="Cambria" w:cs="Cambria"/>
          <w:spacing w:val="0"/>
          <w:szCs w:val="22"/>
          <w:lang w:bidi="de-DE"/>
        </w:rPr>
      </w:pPr>
      <w:r w:rsidRPr="00757822">
        <w:rPr>
          <w:rFonts w:eastAsia="Cambria" w:cs="Cambria"/>
          <w:b/>
          <w:color w:val="A72B31"/>
          <w:spacing w:val="0"/>
          <w:szCs w:val="22"/>
          <w:lang w:bidi="de-DE"/>
        </w:rPr>
        <w:t>Antwort:</w:t>
      </w:r>
      <w:r w:rsidRPr="00757822">
        <w:rPr>
          <w:rFonts w:eastAsia="Cambria" w:cs="Cambria"/>
          <w:b/>
          <w:color w:val="A72B31"/>
          <w:spacing w:val="-6"/>
          <w:szCs w:val="22"/>
          <w:lang w:bidi="de-DE"/>
        </w:rPr>
        <w:t xml:space="preserve"> </w:t>
      </w:r>
      <w:r w:rsidRPr="00757822">
        <w:rPr>
          <w:rFonts w:eastAsia="Cambria" w:cs="Cambria"/>
          <w:spacing w:val="0"/>
          <w:szCs w:val="22"/>
          <w:lang w:bidi="de-DE"/>
        </w:rPr>
        <w:t>Die</w:t>
      </w:r>
      <w:r w:rsidRPr="00757822">
        <w:rPr>
          <w:rFonts w:eastAsia="Cambria" w:cs="Cambria"/>
          <w:spacing w:val="-5"/>
          <w:szCs w:val="22"/>
          <w:lang w:bidi="de-DE"/>
        </w:rPr>
        <w:t xml:space="preserve"> </w:t>
      </w:r>
      <w:r w:rsidRPr="00757822">
        <w:rPr>
          <w:rFonts w:eastAsia="Cambria" w:cs="Cambria"/>
          <w:spacing w:val="0"/>
          <w:szCs w:val="22"/>
          <w:lang w:bidi="de-DE"/>
        </w:rPr>
        <w:t>ÖNORM</w:t>
      </w:r>
      <w:r w:rsidRPr="00757822">
        <w:rPr>
          <w:rFonts w:eastAsia="Cambria" w:cs="Cambria"/>
          <w:spacing w:val="-6"/>
          <w:szCs w:val="22"/>
          <w:lang w:bidi="de-DE"/>
        </w:rPr>
        <w:t xml:space="preserve"> </w:t>
      </w:r>
      <w:r w:rsidRPr="00757822">
        <w:rPr>
          <w:rFonts w:eastAsia="Cambria" w:cs="Cambria"/>
          <w:spacing w:val="0"/>
          <w:szCs w:val="22"/>
          <w:lang w:bidi="de-DE"/>
        </w:rPr>
        <w:t>B</w:t>
      </w:r>
      <w:r w:rsidRPr="00757822">
        <w:rPr>
          <w:rFonts w:eastAsia="Cambria" w:cs="Cambria"/>
          <w:spacing w:val="-8"/>
          <w:szCs w:val="22"/>
          <w:lang w:bidi="de-DE"/>
        </w:rPr>
        <w:t xml:space="preserve"> </w:t>
      </w:r>
      <w:r w:rsidRPr="00757822">
        <w:rPr>
          <w:rFonts w:eastAsia="Cambria" w:cs="Cambria"/>
          <w:spacing w:val="0"/>
          <w:szCs w:val="22"/>
          <w:lang w:bidi="de-DE"/>
        </w:rPr>
        <w:t>5320</w:t>
      </w:r>
      <w:r w:rsidRPr="00757822">
        <w:rPr>
          <w:rFonts w:eastAsia="Cambria" w:cs="Cambria"/>
          <w:spacing w:val="-4"/>
          <w:szCs w:val="22"/>
          <w:lang w:bidi="de-DE"/>
        </w:rPr>
        <w:t xml:space="preserve"> </w:t>
      </w:r>
      <w:r w:rsidRPr="00757822">
        <w:rPr>
          <w:rFonts w:eastAsia="Cambria" w:cs="Cambria"/>
          <w:spacing w:val="0"/>
          <w:szCs w:val="22"/>
          <w:lang w:bidi="de-DE"/>
        </w:rPr>
        <w:t>regelt</w:t>
      </w:r>
      <w:r w:rsidRPr="00757822">
        <w:rPr>
          <w:rFonts w:eastAsia="Cambria" w:cs="Cambria"/>
          <w:spacing w:val="-7"/>
          <w:szCs w:val="22"/>
          <w:lang w:bidi="de-DE"/>
        </w:rPr>
        <w:t xml:space="preserve"> </w:t>
      </w:r>
      <w:r w:rsidR="00F0791F" w:rsidRPr="00757822">
        <w:rPr>
          <w:rFonts w:eastAsia="Cambria" w:cs="Cambria"/>
          <w:spacing w:val="0"/>
          <w:szCs w:val="22"/>
          <w:lang w:bidi="de-DE"/>
        </w:rPr>
        <w:t>nicht,</w:t>
      </w:r>
      <w:r w:rsidRPr="00757822">
        <w:rPr>
          <w:rFonts w:eastAsia="Cambria" w:cs="Cambria"/>
          <w:spacing w:val="-7"/>
          <w:szCs w:val="22"/>
          <w:lang w:bidi="de-DE"/>
        </w:rPr>
        <w:t xml:space="preserve"> </w:t>
      </w:r>
      <w:r w:rsidRPr="00757822">
        <w:rPr>
          <w:rFonts w:eastAsia="Cambria" w:cs="Cambria"/>
          <w:spacing w:val="0"/>
          <w:szCs w:val="22"/>
          <w:lang w:bidi="de-DE"/>
        </w:rPr>
        <w:t>wer</w:t>
      </w:r>
      <w:r w:rsidRPr="00757822">
        <w:rPr>
          <w:rFonts w:eastAsia="Cambria" w:cs="Cambria"/>
          <w:spacing w:val="-6"/>
          <w:szCs w:val="22"/>
          <w:lang w:bidi="de-DE"/>
        </w:rPr>
        <w:t xml:space="preserve"> </w:t>
      </w:r>
      <w:r w:rsidRPr="00757822">
        <w:rPr>
          <w:rFonts w:eastAsia="Cambria" w:cs="Cambria"/>
          <w:spacing w:val="0"/>
          <w:szCs w:val="22"/>
          <w:lang w:bidi="de-DE"/>
        </w:rPr>
        <w:t>die</w:t>
      </w:r>
      <w:r w:rsidRPr="00757822">
        <w:rPr>
          <w:rFonts w:eastAsia="Cambria" w:cs="Cambria"/>
          <w:spacing w:val="-5"/>
          <w:szCs w:val="22"/>
          <w:lang w:bidi="de-DE"/>
        </w:rPr>
        <w:t xml:space="preserve"> </w:t>
      </w:r>
      <w:r w:rsidRPr="00757822">
        <w:rPr>
          <w:rFonts w:eastAsia="Cambria" w:cs="Cambria"/>
          <w:spacing w:val="0"/>
          <w:szCs w:val="22"/>
          <w:lang w:bidi="de-DE"/>
        </w:rPr>
        <w:t>objektspezifische</w:t>
      </w:r>
      <w:r w:rsidRPr="00757822">
        <w:rPr>
          <w:rFonts w:eastAsia="Cambria" w:cs="Cambria"/>
          <w:spacing w:val="-4"/>
          <w:szCs w:val="22"/>
          <w:lang w:bidi="de-DE"/>
        </w:rPr>
        <w:t xml:space="preserve"> </w:t>
      </w:r>
      <w:r w:rsidRPr="00757822">
        <w:rPr>
          <w:rFonts w:eastAsia="Cambria" w:cs="Cambria"/>
          <w:spacing w:val="0"/>
          <w:szCs w:val="22"/>
          <w:lang w:bidi="de-DE"/>
        </w:rPr>
        <w:t>Planung</w:t>
      </w:r>
      <w:r w:rsidRPr="00757822">
        <w:rPr>
          <w:rFonts w:eastAsia="Cambria" w:cs="Cambria"/>
          <w:spacing w:val="-6"/>
          <w:szCs w:val="22"/>
          <w:lang w:bidi="de-DE"/>
        </w:rPr>
        <w:t xml:space="preserve"> </w:t>
      </w:r>
      <w:r w:rsidRPr="00757822">
        <w:rPr>
          <w:rFonts w:eastAsia="Cambria" w:cs="Cambria"/>
          <w:spacing w:val="0"/>
          <w:szCs w:val="22"/>
          <w:lang w:bidi="de-DE"/>
        </w:rPr>
        <w:t>durchzuführen</w:t>
      </w:r>
      <w:r w:rsidRPr="00757822">
        <w:rPr>
          <w:rFonts w:eastAsia="Cambria" w:cs="Cambria"/>
          <w:spacing w:val="-6"/>
          <w:szCs w:val="22"/>
          <w:lang w:bidi="de-DE"/>
        </w:rPr>
        <w:t xml:space="preserve"> </w:t>
      </w:r>
      <w:r w:rsidRPr="00757822">
        <w:rPr>
          <w:rFonts w:eastAsia="Cambria" w:cs="Cambria"/>
          <w:spacing w:val="0"/>
          <w:szCs w:val="22"/>
          <w:lang w:bidi="de-DE"/>
        </w:rPr>
        <w:t>hat.</w:t>
      </w:r>
      <w:r w:rsidRPr="00757822">
        <w:rPr>
          <w:rFonts w:eastAsia="Cambria" w:cs="Cambria"/>
          <w:spacing w:val="-7"/>
          <w:szCs w:val="22"/>
          <w:lang w:bidi="de-DE"/>
        </w:rPr>
        <w:t xml:space="preserve"> </w:t>
      </w:r>
      <w:r w:rsidRPr="00757822">
        <w:rPr>
          <w:rFonts w:eastAsia="Cambria" w:cs="Cambria"/>
          <w:spacing w:val="0"/>
          <w:szCs w:val="22"/>
          <w:lang w:bidi="de-DE"/>
        </w:rPr>
        <w:t>Es</w:t>
      </w:r>
      <w:r w:rsidRPr="00757822">
        <w:rPr>
          <w:rFonts w:eastAsia="Cambria" w:cs="Cambria"/>
          <w:spacing w:val="-7"/>
          <w:szCs w:val="22"/>
          <w:lang w:bidi="de-DE"/>
        </w:rPr>
        <w:t xml:space="preserve"> </w:t>
      </w:r>
      <w:r w:rsidRPr="00757822">
        <w:rPr>
          <w:rFonts w:eastAsia="Cambria" w:cs="Cambria"/>
          <w:spacing w:val="0"/>
          <w:szCs w:val="22"/>
          <w:lang w:bidi="de-DE"/>
        </w:rPr>
        <w:t>besteht</w:t>
      </w:r>
      <w:r w:rsidRPr="00757822">
        <w:rPr>
          <w:rFonts w:eastAsia="Cambria" w:cs="Cambria"/>
          <w:spacing w:val="-6"/>
          <w:szCs w:val="22"/>
          <w:lang w:bidi="de-DE"/>
        </w:rPr>
        <w:t xml:space="preserve"> </w:t>
      </w:r>
      <w:r w:rsidRPr="00757822">
        <w:rPr>
          <w:rFonts w:eastAsia="Cambria" w:cs="Cambria"/>
          <w:spacing w:val="0"/>
          <w:szCs w:val="22"/>
          <w:lang w:bidi="de-DE"/>
        </w:rPr>
        <w:t>keine</w:t>
      </w:r>
      <w:r w:rsidRPr="00757822">
        <w:rPr>
          <w:rFonts w:eastAsia="Cambria" w:cs="Cambria"/>
          <w:spacing w:val="-5"/>
          <w:szCs w:val="22"/>
          <w:lang w:bidi="de-DE"/>
        </w:rPr>
        <w:t xml:space="preserve"> </w:t>
      </w:r>
      <w:r w:rsidRPr="00757822">
        <w:rPr>
          <w:rFonts w:eastAsia="Cambria" w:cs="Cambria"/>
          <w:spacing w:val="0"/>
          <w:szCs w:val="22"/>
          <w:lang w:bidi="de-DE"/>
        </w:rPr>
        <w:t>normative Notwendigkeit, dies als Lieferant tun zu müssen. Als Serviceleistung kann eine objektspezifische Planung an- geboten</w:t>
      </w:r>
      <w:r w:rsidRPr="00757822">
        <w:rPr>
          <w:rFonts w:eastAsia="Cambria" w:cs="Cambria"/>
          <w:spacing w:val="-3"/>
          <w:szCs w:val="22"/>
          <w:lang w:bidi="de-DE"/>
        </w:rPr>
        <w:t xml:space="preserve"> </w:t>
      </w:r>
      <w:r w:rsidRPr="00757822">
        <w:rPr>
          <w:rFonts w:eastAsia="Cambria" w:cs="Cambria"/>
          <w:spacing w:val="0"/>
          <w:szCs w:val="22"/>
          <w:lang w:bidi="de-DE"/>
        </w:rPr>
        <w:t>werden,</w:t>
      </w:r>
      <w:r w:rsidRPr="00757822">
        <w:rPr>
          <w:rFonts w:eastAsia="Cambria" w:cs="Cambria"/>
          <w:spacing w:val="-2"/>
          <w:szCs w:val="22"/>
          <w:lang w:bidi="de-DE"/>
        </w:rPr>
        <w:t xml:space="preserve"> </w:t>
      </w:r>
      <w:r w:rsidRPr="00757822">
        <w:rPr>
          <w:rFonts w:eastAsia="Cambria" w:cs="Cambria"/>
          <w:spacing w:val="0"/>
          <w:szCs w:val="22"/>
          <w:lang w:bidi="de-DE"/>
        </w:rPr>
        <w:t>dann</w:t>
      </w:r>
      <w:r w:rsidRPr="00757822">
        <w:rPr>
          <w:rFonts w:eastAsia="Cambria" w:cs="Cambria"/>
          <w:spacing w:val="-4"/>
          <w:szCs w:val="22"/>
          <w:lang w:bidi="de-DE"/>
        </w:rPr>
        <w:t xml:space="preserve"> </w:t>
      </w:r>
      <w:r w:rsidRPr="00757822">
        <w:rPr>
          <w:rFonts w:eastAsia="Cambria" w:cs="Cambria"/>
          <w:spacing w:val="0"/>
          <w:szCs w:val="22"/>
          <w:lang w:bidi="de-DE"/>
        </w:rPr>
        <w:t>ist</w:t>
      </w:r>
      <w:r w:rsidRPr="00757822">
        <w:rPr>
          <w:rFonts w:eastAsia="Cambria" w:cs="Cambria"/>
          <w:spacing w:val="-6"/>
          <w:szCs w:val="22"/>
          <w:lang w:bidi="de-DE"/>
        </w:rPr>
        <w:t xml:space="preserve"> </w:t>
      </w:r>
      <w:r w:rsidRPr="00757822">
        <w:rPr>
          <w:rFonts w:eastAsia="Cambria" w:cs="Cambria"/>
          <w:spacing w:val="0"/>
          <w:szCs w:val="22"/>
          <w:lang w:bidi="de-DE"/>
        </w:rPr>
        <w:t>allerdings</w:t>
      </w:r>
      <w:r w:rsidRPr="00757822">
        <w:rPr>
          <w:rFonts w:eastAsia="Cambria" w:cs="Cambria"/>
          <w:spacing w:val="-3"/>
          <w:szCs w:val="22"/>
          <w:lang w:bidi="de-DE"/>
        </w:rPr>
        <w:t xml:space="preserve"> </w:t>
      </w:r>
      <w:r w:rsidRPr="00757822">
        <w:rPr>
          <w:rFonts w:eastAsia="Cambria" w:cs="Cambria"/>
          <w:spacing w:val="0"/>
          <w:szCs w:val="22"/>
          <w:lang w:bidi="de-DE"/>
        </w:rPr>
        <w:t>der</w:t>
      </w:r>
      <w:r w:rsidRPr="00757822">
        <w:rPr>
          <w:rFonts w:eastAsia="Cambria" w:cs="Cambria"/>
          <w:spacing w:val="-2"/>
          <w:szCs w:val="22"/>
          <w:lang w:bidi="de-DE"/>
        </w:rPr>
        <w:t xml:space="preserve"> </w:t>
      </w:r>
      <w:r w:rsidRPr="00757822">
        <w:rPr>
          <w:rFonts w:eastAsia="Cambria" w:cs="Cambria"/>
          <w:spacing w:val="0"/>
          <w:szCs w:val="22"/>
          <w:lang w:bidi="de-DE"/>
        </w:rPr>
        <w:t>gesamte</w:t>
      </w:r>
      <w:r w:rsidRPr="00757822">
        <w:rPr>
          <w:rFonts w:eastAsia="Cambria" w:cs="Cambria"/>
          <w:spacing w:val="-1"/>
          <w:szCs w:val="22"/>
          <w:lang w:bidi="de-DE"/>
        </w:rPr>
        <w:t xml:space="preserve"> </w:t>
      </w:r>
      <w:r w:rsidRPr="00757822">
        <w:rPr>
          <w:rFonts w:eastAsia="Cambria" w:cs="Cambria"/>
          <w:spacing w:val="0"/>
          <w:szCs w:val="22"/>
          <w:lang w:bidi="de-DE"/>
        </w:rPr>
        <w:t>Bauanschluss</w:t>
      </w:r>
      <w:r w:rsidRPr="00757822">
        <w:rPr>
          <w:rFonts w:eastAsia="Cambria" w:cs="Cambria"/>
          <w:spacing w:val="-3"/>
          <w:szCs w:val="22"/>
          <w:lang w:bidi="de-DE"/>
        </w:rPr>
        <w:t xml:space="preserve"> </w:t>
      </w:r>
      <w:r w:rsidRPr="00757822">
        <w:rPr>
          <w:rFonts w:eastAsia="Cambria" w:cs="Cambria"/>
          <w:spacing w:val="0"/>
          <w:szCs w:val="22"/>
          <w:lang w:bidi="de-DE"/>
        </w:rPr>
        <w:t>gemäß</w:t>
      </w:r>
      <w:r w:rsidRPr="00757822">
        <w:rPr>
          <w:rFonts w:eastAsia="Cambria" w:cs="Cambria"/>
          <w:spacing w:val="-3"/>
          <w:szCs w:val="22"/>
          <w:lang w:bidi="de-DE"/>
        </w:rPr>
        <w:t xml:space="preserve"> </w:t>
      </w:r>
      <w:r w:rsidRPr="00757822">
        <w:rPr>
          <w:rFonts w:eastAsia="Cambria" w:cs="Cambria"/>
          <w:spacing w:val="0"/>
          <w:szCs w:val="22"/>
          <w:lang w:bidi="de-DE"/>
        </w:rPr>
        <w:t>ÖNORM</w:t>
      </w:r>
      <w:r w:rsidRPr="00757822">
        <w:rPr>
          <w:rFonts w:eastAsia="Cambria" w:cs="Cambria"/>
          <w:spacing w:val="-5"/>
          <w:szCs w:val="22"/>
          <w:lang w:bidi="de-DE"/>
        </w:rPr>
        <w:t xml:space="preserve"> </w:t>
      </w:r>
      <w:r w:rsidRPr="00757822">
        <w:rPr>
          <w:rFonts w:eastAsia="Cambria" w:cs="Cambria"/>
          <w:spacing w:val="0"/>
          <w:szCs w:val="22"/>
          <w:lang w:bidi="de-DE"/>
        </w:rPr>
        <w:t>B</w:t>
      </w:r>
      <w:r w:rsidRPr="00757822">
        <w:rPr>
          <w:rFonts w:eastAsia="Cambria" w:cs="Cambria"/>
          <w:spacing w:val="-4"/>
          <w:szCs w:val="22"/>
          <w:lang w:bidi="de-DE"/>
        </w:rPr>
        <w:t xml:space="preserve"> </w:t>
      </w:r>
      <w:r w:rsidRPr="00757822">
        <w:rPr>
          <w:rFonts w:eastAsia="Cambria" w:cs="Cambria"/>
          <w:spacing w:val="0"/>
          <w:szCs w:val="22"/>
          <w:lang w:bidi="de-DE"/>
        </w:rPr>
        <w:t>5320:2020,</w:t>
      </w:r>
      <w:r w:rsidRPr="00757822">
        <w:rPr>
          <w:rFonts w:eastAsia="Cambria" w:cs="Cambria"/>
          <w:spacing w:val="-3"/>
          <w:szCs w:val="22"/>
          <w:lang w:bidi="de-DE"/>
        </w:rPr>
        <w:t xml:space="preserve"> </w:t>
      </w:r>
      <w:r w:rsidRPr="00757822">
        <w:rPr>
          <w:rFonts w:eastAsia="Cambria" w:cs="Cambria"/>
          <w:spacing w:val="0"/>
          <w:szCs w:val="22"/>
          <w:lang w:bidi="de-DE"/>
        </w:rPr>
        <w:t>Abschnitt</w:t>
      </w:r>
      <w:r w:rsidRPr="00757822">
        <w:rPr>
          <w:rFonts w:eastAsia="Cambria" w:cs="Cambria"/>
          <w:spacing w:val="-3"/>
          <w:szCs w:val="22"/>
          <w:lang w:bidi="de-DE"/>
        </w:rPr>
        <w:t xml:space="preserve"> </w:t>
      </w:r>
      <w:r w:rsidRPr="00757822">
        <w:rPr>
          <w:rFonts w:eastAsia="Cambria" w:cs="Cambria"/>
          <w:spacing w:val="0"/>
          <w:szCs w:val="22"/>
          <w:lang w:bidi="de-DE"/>
        </w:rPr>
        <w:t>6.2</w:t>
      </w:r>
      <w:r w:rsidRPr="00757822">
        <w:rPr>
          <w:rFonts w:eastAsia="Cambria" w:cs="Cambria"/>
          <w:spacing w:val="-1"/>
          <w:szCs w:val="22"/>
          <w:lang w:bidi="de-DE"/>
        </w:rPr>
        <w:t xml:space="preserve"> </w:t>
      </w:r>
      <w:r w:rsidRPr="00757822">
        <w:rPr>
          <w:rFonts w:eastAsia="Cambria" w:cs="Cambria"/>
          <w:spacing w:val="0"/>
          <w:szCs w:val="22"/>
          <w:lang w:bidi="de-DE"/>
        </w:rPr>
        <w:t>zu</w:t>
      </w:r>
      <w:r w:rsidRPr="00757822">
        <w:rPr>
          <w:rFonts w:eastAsia="Cambria" w:cs="Cambria"/>
          <w:spacing w:val="-3"/>
          <w:szCs w:val="22"/>
          <w:lang w:bidi="de-DE"/>
        </w:rPr>
        <w:t xml:space="preserve"> </w:t>
      </w:r>
      <w:r w:rsidRPr="00757822">
        <w:rPr>
          <w:rFonts w:eastAsia="Cambria" w:cs="Cambria"/>
          <w:spacing w:val="0"/>
          <w:szCs w:val="22"/>
          <w:lang w:bidi="de-DE"/>
        </w:rPr>
        <w:t>planen.</w:t>
      </w:r>
    </w:p>
    <w:p w14:paraId="11B22168" w14:textId="77777777" w:rsidR="00757822" w:rsidRDefault="00757822" w:rsidP="00A70E03">
      <w:pPr>
        <w:widowControl w:val="0"/>
        <w:autoSpaceDE w:val="0"/>
        <w:autoSpaceDN w:val="0"/>
        <w:ind w:left="567" w:right="-1"/>
        <w:jc w:val="both"/>
        <w:rPr>
          <w:rFonts w:eastAsia="Cambria" w:cs="Cambria"/>
          <w:spacing w:val="0"/>
          <w:szCs w:val="22"/>
          <w:lang w:bidi="de-DE"/>
        </w:rPr>
      </w:pPr>
    </w:p>
    <w:p w14:paraId="1247C088" w14:textId="77777777" w:rsidR="00757822" w:rsidRPr="00757822" w:rsidRDefault="00757822" w:rsidP="00A70E03">
      <w:pPr>
        <w:widowControl w:val="0"/>
        <w:autoSpaceDE w:val="0"/>
        <w:autoSpaceDN w:val="0"/>
        <w:ind w:left="567" w:right="-1"/>
        <w:jc w:val="both"/>
        <w:rPr>
          <w:rFonts w:eastAsia="Cambria" w:cs="Cambria"/>
          <w:spacing w:val="0"/>
          <w:szCs w:val="22"/>
          <w:lang w:bidi="de-DE"/>
        </w:rPr>
      </w:pPr>
    </w:p>
    <w:p w14:paraId="190E3CAB" w14:textId="77777777" w:rsidR="00CF4E86" w:rsidRPr="00757822" w:rsidRDefault="00CF4E86" w:rsidP="00A70E03">
      <w:pPr>
        <w:pStyle w:val="berschrift2"/>
        <w:spacing w:line="220" w:lineRule="atLeast"/>
        <w:rPr>
          <w:szCs w:val="28"/>
        </w:rPr>
      </w:pPr>
      <w:bookmarkStart w:id="49" w:name="2.14_Anhang_A_„Anforderungen_an_die_Mate"/>
      <w:bookmarkStart w:id="50" w:name="_Toc136338920"/>
      <w:bookmarkStart w:id="51" w:name="_Toc136594888"/>
      <w:bookmarkStart w:id="52" w:name="_Toc136864594"/>
      <w:bookmarkEnd w:id="49"/>
      <w:r w:rsidRPr="00757822">
        <w:rPr>
          <w:szCs w:val="28"/>
        </w:rPr>
        <w:t>Anhang A „Anforderungen an die Materialien und deren Verarbeitung“</w:t>
      </w:r>
      <w:bookmarkEnd w:id="50"/>
      <w:bookmarkEnd w:id="51"/>
      <w:bookmarkEnd w:id="52"/>
    </w:p>
    <w:p w14:paraId="523A376C" w14:textId="77777777" w:rsidR="00CF4E86" w:rsidRPr="00757822" w:rsidRDefault="00CF4E86" w:rsidP="00A70E03">
      <w:pPr>
        <w:widowControl w:val="0"/>
        <w:autoSpaceDE w:val="0"/>
        <w:autoSpaceDN w:val="0"/>
        <w:ind w:right="-1"/>
        <w:rPr>
          <w:rFonts w:eastAsia="Cambria" w:cs="Cambria"/>
          <w:bCs/>
          <w:spacing w:val="0"/>
          <w:szCs w:val="22"/>
          <w:lang w:bidi="de-DE"/>
        </w:rPr>
      </w:pPr>
    </w:p>
    <w:p w14:paraId="1E6D1921" w14:textId="120D4E90" w:rsidR="00CF4E86" w:rsidRPr="00757822" w:rsidRDefault="00CF4E86" w:rsidP="00A70E03">
      <w:pPr>
        <w:widowControl w:val="0"/>
        <w:tabs>
          <w:tab w:val="left" w:pos="7938"/>
          <w:tab w:val="left" w:pos="8080"/>
        </w:tabs>
        <w:autoSpaceDE w:val="0"/>
        <w:autoSpaceDN w:val="0"/>
        <w:ind w:right="-1"/>
        <w:jc w:val="both"/>
        <w:rPr>
          <w:rFonts w:eastAsia="Cambria" w:cs="Cambria"/>
          <w:spacing w:val="0"/>
          <w:szCs w:val="22"/>
          <w:lang w:bidi="de-DE"/>
        </w:rPr>
      </w:pPr>
      <w:r w:rsidRPr="00757822">
        <w:rPr>
          <w:rFonts w:eastAsia="Cambria" w:cs="Cambria"/>
          <w:b/>
          <w:color w:val="A72B31"/>
          <w:spacing w:val="0"/>
          <w:szCs w:val="22"/>
          <w:lang w:bidi="de-DE"/>
        </w:rPr>
        <w:t xml:space="preserve">Frage: </w:t>
      </w:r>
      <w:r w:rsidRPr="00757822">
        <w:rPr>
          <w:rFonts w:eastAsia="Cambria" w:cs="Cambria"/>
          <w:spacing w:val="0"/>
          <w:szCs w:val="22"/>
          <w:lang w:bidi="de-DE"/>
        </w:rPr>
        <w:t>Die Nachweiserbringung gemäß ÖNORM</w:t>
      </w:r>
      <w:r w:rsidRPr="00757822">
        <w:rPr>
          <w:rFonts w:eastAsia="Cambria" w:cs="Cambria"/>
          <w:spacing w:val="-5"/>
          <w:szCs w:val="22"/>
          <w:lang w:bidi="de-DE"/>
        </w:rPr>
        <w:t xml:space="preserve"> </w:t>
      </w:r>
      <w:r w:rsidRPr="00757822">
        <w:rPr>
          <w:rFonts w:eastAsia="Cambria" w:cs="Cambria"/>
          <w:spacing w:val="0"/>
          <w:szCs w:val="22"/>
          <w:lang w:bidi="de-DE"/>
        </w:rPr>
        <w:t>B</w:t>
      </w:r>
      <w:r w:rsidRPr="00757822">
        <w:rPr>
          <w:rFonts w:eastAsia="Cambria" w:cs="Cambria"/>
          <w:spacing w:val="-4"/>
          <w:szCs w:val="22"/>
          <w:lang w:bidi="de-DE"/>
        </w:rPr>
        <w:t xml:space="preserve"> </w:t>
      </w:r>
      <w:r w:rsidRPr="00757822">
        <w:rPr>
          <w:rFonts w:eastAsia="Cambria" w:cs="Cambria"/>
          <w:spacing w:val="0"/>
          <w:szCs w:val="22"/>
          <w:lang w:bidi="de-DE"/>
        </w:rPr>
        <w:t xml:space="preserve">5320:2020, Anhang A ist aufgrund unterschiedlicher Anforderungen in Deutschland und Österreich oft schwierig. Können gleichwertige Nachweise wie </w:t>
      </w:r>
      <w:r w:rsidR="00550514" w:rsidRPr="00757822">
        <w:rPr>
          <w:rFonts w:eastAsia="Cambria" w:cs="Cambria"/>
          <w:spacing w:val="0"/>
          <w:szCs w:val="22"/>
          <w:lang w:bidi="de-DE"/>
        </w:rPr>
        <w:t>z. B.</w:t>
      </w:r>
      <w:r w:rsidRPr="00757822">
        <w:rPr>
          <w:rFonts w:eastAsia="Cambria" w:cs="Cambria"/>
          <w:spacing w:val="0"/>
          <w:szCs w:val="22"/>
          <w:lang w:bidi="de-DE"/>
        </w:rPr>
        <w:t xml:space="preserve"> Schlagregendichtheit gemäß ÖNORM EN </w:t>
      </w:r>
      <w:r w:rsidRPr="00757822">
        <w:rPr>
          <w:rFonts w:eastAsia="Cambria" w:cs="Cambria"/>
          <w:spacing w:val="0"/>
          <w:position w:val="1"/>
          <w:szCs w:val="22"/>
          <w:lang w:bidi="de-DE"/>
        </w:rPr>
        <w:t xml:space="preserve">1027 oder DIN 18542, Luftdurchlässigkeit gemäß ÖNORM EN 1026 oder DIN 18542, Wärmeleitfähigkeit </w:t>
      </w:r>
      <w:r w:rsidRPr="00757822">
        <w:rPr>
          <w:rFonts w:eastAsia="Cambria" w:cs="Cambria"/>
          <w:i/>
          <w:spacing w:val="0"/>
          <w:position w:val="1"/>
          <w:szCs w:val="22"/>
          <w:lang w:bidi="de-DE"/>
        </w:rPr>
        <w:t>λ</w:t>
      </w:r>
      <w:r w:rsidRPr="00757822">
        <w:rPr>
          <w:rFonts w:eastAsia="Cambria" w:cs="Cambria"/>
          <w:spacing w:val="0"/>
          <w:szCs w:val="22"/>
          <w:lang w:bidi="de-DE"/>
        </w:rPr>
        <w:t xml:space="preserve">r </w:t>
      </w:r>
      <w:r w:rsidRPr="00757822">
        <w:rPr>
          <w:rFonts w:eastAsia="Cambria" w:cs="Cambria"/>
          <w:spacing w:val="0"/>
          <w:position w:val="1"/>
          <w:szCs w:val="22"/>
          <w:lang w:bidi="de-DE"/>
        </w:rPr>
        <w:t xml:space="preserve">gemäß ÖNORM EN </w:t>
      </w:r>
      <w:r w:rsidRPr="00757822">
        <w:rPr>
          <w:rFonts w:eastAsia="Cambria" w:cs="Cambria"/>
          <w:spacing w:val="0"/>
          <w:szCs w:val="22"/>
          <w:lang w:bidi="de-DE"/>
        </w:rPr>
        <w:t>ISO 12667 oder DIN 52612 (</w:t>
      </w:r>
      <w:r w:rsidR="00550514" w:rsidRPr="00757822">
        <w:rPr>
          <w:rFonts w:eastAsia="Cambria" w:cs="Cambria"/>
          <w:spacing w:val="0"/>
          <w:szCs w:val="22"/>
          <w:lang w:bidi="de-DE"/>
        </w:rPr>
        <w:t>z. B.</w:t>
      </w:r>
      <w:r w:rsidRPr="00757822">
        <w:rPr>
          <w:rFonts w:eastAsia="Cambria" w:cs="Cambria"/>
          <w:spacing w:val="0"/>
          <w:szCs w:val="22"/>
          <w:lang w:bidi="de-DE"/>
        </w:rPr>
        <w:t xml:space="preserve"> Multifunktionsbänder, PU-Schaum) anerkannt werden?</w:t>
      </w:r>
    </w:p>
    <w:p w14:paraId="5A69DA3B" w14:textId="77777777" w:rsidR="00CF4E86" w:rsidRPr="00757822" w:rsidRDefault="00CF4E86" w:rsidP="00A70E03">
      <w:pPr>
        <w:widowControl w:val="0"/>
        <w:tabs>
          <w:tab w:val="left" w:pos="7938"/>
          <w:tab w:val="left" w:pos="8080"/>
        </w:tabs>
        <w:autoSpaceDE w:val="0"/>
        <w:autoSpaceDN w:val="0"/>
        <w:ind w:right="-1"/>
        <w:rPr>
          <w:rFonts w:eastAsia="Cambria" w:cs="Cambria"/>
          <w:spacing w:val="0"/>
          <w:szCs w:val="22"/>
          <w:lang w:bidi="de-DE"/>
        </w:rPr>
      </w:pPr>
    </w:p>
    <w:p w14:paraId="29E60212" w14:textId="77777777" w:rsidR="00CF4E86" w:rsidRPr="00757822" w:rsidRDefault="00CF4E86" w:rsidP="00A70E03">
      <w:pPr>
        <w:widowControl w:val="0"/>
        <w:tabs>
          <w:tab w:val="left" w:pos="7938"/>
          <w:tab w:val="left" w:pos="8080"/>
        </w:tabs>
        <w:autoSpaceDE w:val="0"/>
        <w:autoSpaceDN w:val="0"/>
        <w:ind w:left="720" w:right="-1"/>
        <w:jc w:val="both"/>
        <w:rPr>
          <w:rFonts w:eastAsia="Cambria" w:cs="Cambria"/>
          <w:spacing w:val="0"/>
          <w:szCs w:val="22"/>
          <w:lang w:bidi="de-DE"/>
        </w:rPr>
      </w:pPr>
      <w:r w:rsidRPr="00757822">
        <w:rPr>
          <w:rFonts w:eastAsia="Cambria" w:cs="Cambria"/>
          <w:b/>
          <w:color w:val="A72B31"/>
          <w:spacing w:val="0"/>
          <w:szCs w:val="22"/>
          <w:lang w:bidi="de-DE"/>
        </w:rPr>
        <w:t xml:space="preserve">Antwort: </w:t>
      </w:r>
      <w:r w:rsidRPr="00757822">
        <w:rPr>
          <w:rFonts w:eastAsia="Cambria" w:cs="Cambria"/>
          <w:spacing w:val="0"/>
          <w:szCs w:val="22"/>
          <w:lang w:bidi="de-DE"/>
        </w:rPr>
        <w:t>Nachweise, die auf Normen beruhen, die nicht in ÖNORM</w:t>
      </w:r>
      <w:r w:rsidRPr="00757822">
        <w:rPr>
          <w:rFonts w:eastAsia="Cambria" w:cs="Cambria"/>
          <w:spacing w:val="-5"/>
          <w:szCs w:val="22"/>
          <w:lang w:bidi="de-DE"/>
        </w:rPr>
        <w:t xml:space="preserve"> </w:t>
      </w:r>
      <w:r w:rsidRPr="00757822">
        <w:rPr>
          <w:rFonts w:eastAsia="Cambria" w:cs="Cambria"/>
          <w:spacing w:val="0"/>
          <w:szCs w:val="22"/>
          <w:lang w:bidi="de-DE"/>
        </w:rPr>
        <w:t>B</w:t>
      </w:r>
      <w:r w:rsidRPr="00757822">
        <w:rPr>
          <w:rFonts w:eastAsia="Cambria" w:cs="Cambria"/>
          <w:spacing w:val="-4"/>
          <w:szCs w:val="22"/>
          <w:lang w:bidi="de-DE"/>
        </w:rPr>
        <w:t xml:space="preserve"> </w:t>
      </w:r>
      <w:r w:rsidRPr="00757822">
        <w:rPr>
          <w:rFonts w:eastAsia="Cambria" w:cs="Cambria"/>
          <w:spacing w:val="0"/>
          <w:szCs w:val="22"/>
          <w:lang w:bidi="de-DE"/>
        </w:rPr>
        <w:t>5320:2020referenziert sind, benötigen seitens der prüfenden Stelle eine Bestätigung der Gleichwertigkeit zu in ÖNORM B 5320 referenzierten (europäischen) Prüf- normen.</w:t>
      </w:r>
    </w:p>
    <w:p w14:paraId="77EA30F2" w14:textId="77777777" w:rsidR="00CF4E86" w:rsidRPr="00757822" w:rsidRDefault="00CF4E86" w:rsidP="00A70E03">
      <w:pPr>
        <w:widowControl w:val="0"/>
        <w:tabs>
          <w:tab w:val="left" w:pos="7938"/>
          <w:tab w:val="left" w:pos="8080"/>
        </w:tabs>
        <w:autoSpaceDE w:val="0"/>
        <w:autoSpaceDN w:val="0"/>
        <w:ind w:right="-1"/>
        <w:rPr>
          <w:rFonts w:eastAsia="Cambria" w:cs="Cambria"/>
          <w:spacing w:val="0"/>
          <w:szCs w:val="22"/>
          <w:lang w:bidi="de-DE"/>
        </w:rPr>
      </w:pPr>
    </w:p>
    <w:p w14:paraId="565F368D" w14:textId="77777777" w:rsidR="00550514" w:rsidRPr="00757822" w:rsidRDefault="00550514" w:rsidP="00A70E03">
      <w:pPr>
        <w:widowControl w:val="0"/>
        <w:tabs>
          <w:tab w:val="left" w:pos="7938"/>
          <w:tab w:val="left" w:pos="8080"/>
        </w:tabs>
        <w:autoSpaceDE w:val="0"/>
        <w:autoSpaceDN w:val="0"/>
        <w:ind w:right="-1"/>
        <w:rPr>
          <w:rFonts w:eastAsia="Cambria" w:cs="Cambria"/>
          <w:spacing w:val="0"/>
          <w:szCs w:val="22"/>
          <w:lang w:bidi="de-DE"/>
        </w:rPr>
      </w:pPr>
    </w:p>
    <w:p w14:paraId="6E64ADE5" w14:textId="77777777" w:rsidR="00CF4E86" w:rsidRPr="00757822" w:rsidRDefault="00CF4E86" w:rsidP="00A70E03">
      <w:pPr>
        <w:widowControl w:val="0"/>
        <w:tabs>
          <w:tab w:val="left" w:pos="7938"/>
          <w:tab w:val="left" w:pos="8080"/>
        </w:tabs>
        <w:autoSpaceDE w:val="0"/>
        <w:autoSpaceDN w:val="0"/>
        <w:ind w:right="-1"/>
        <w:jc w:val="both"/>
        <w:rPr>
          <w:rFonts w:eastAsia="Cambria" w:cs="Cambria"/>
          <w:spacing w:val="0"/>
          <w:szCs w:val="22"/>
          <w:lang w:bidi="de-DE"/>
        </w:rPr>
      </w:pPr>
      <w:r w:rsidRPr="00757822">
        <w:rPr>
          <w:rFonts w:eastAsia="Cambria" w:cs="Cambria"/>
          <w:b/>
          <w:color w:val="A72B31"/>
          <w:spacing w:val="0"/>
          <w:position w:val="1"/>
          <w:szCs w:val="22"/>
          <w:lang w:bidi="de-DE"/>
        </w:rPr>
        <w:t xml:space="preserve">Frage: </w:t>
      </w:r>
      <w:r w:rsidRPr="00757822">
        <w:rPr>
          <w:rFonts w:eastAsia="Cambria" w:cs="Cambria"/>
          <w:spacing w:val="0"/>
          <w:position w:val="1"/>
          <w:szCs w:val="22"/>
          <w:lang w:bidi="de-DE"/>
        </w:rPr>
        <w:t xml:space="preserve">Gemäß ÖNORM B 5320 ist das bewertete Fugen-Schalldämm-Maß </w:t>
      </w:r>
      <w:r w:rsidRPr="00757822">
        <w:rPr>
          <w:rFonts w:eastAsia="Cambria" w:cs="Cambria"/>
          <w:i/>
          <w:spacing w:val="0"/>
          <w:position w:val="1"/>
          <w:szCs w:val="22"/>
          <w:lang w:bidi="de-DE"/>
        </w:rPr>
        <w:t>R</w:t>
      </w:r>
      <w:r w:rsidRPr="00757822">
        <w:rPr>
          <w:rFonts w:eastAsia="Cambria" w:cs="Cambria"/>
          <w:spacing w:val="0"/>
          <w:szCs w:val="22"/>
          <w:lang w:bidi="de-DE"/>
        </w:rPr>
        <w:t xml:space="preserve">ST,w </w:t>
      </w:r>
      <w:r w:rsidRPr="00757822">
        <w:rPr>
          <w:rFonts w:eastAsia="Cambria" w:cs="Cambria"/>
          <w:spacing w:val="0"/>
          <w:position w:val="1"/>
          <w:szCs w:val="22"/>
          <w:lang w:bidi="de-DE"/>
        </w:rPr>
        <w:t xml:space="preserve">gemäß ÖNORM EN ISO 10140-2 zu erbringen. Einige Prüfstellen beurteilen jedoch ausschließlich den </w:t>
      </w:r>
      <w:r w:rsidRPr="00757822">
        <w:rPr>
          <w:rFonts w:eastAsia="Cambria" w:cs="Cambria"/>
          <w:i/>
          <w:spacing w:val="0"/>
          <w:position w:val="1"/>
          <w:szCs w:val="22"/>
          <w:lang w:bidi="de-DE"/>
        </w:rPr>
        <w:t>R</w:t>
      </w:r>
      <w:r w:rsidRPr="00757822">
        <w:rPr>
          <w:rFonts w:eastAsia="Cambria" w:cs="Cambria"/>
          <w:spacing w:val="0"/>
          <w:szCs w:val="22"/>
          <w:lang w:bidi="de-DE"/>
        </w:rPr>
        <w:t xml:space="preserve">S,w </w:t>
      </w:r>
      <w:r w:rsidRPr="00757822">
        <w:rPr>
          <w:rFonts w:eastAsia="Cambria" w:cs="Cambria"/>
          <w:spacing w:val="0"/>
          <w:position w:val="1"/>
          <w:szCs w:val="22"/>
          <w:lang w:bidi="de-DE"/>
        </w:rPr>
        <w:t xml:space="preserve">-Wert und nicht den </w:t>
      </w:r>
      <w:r w:rsidRPr="00757822">
        <w:rPr>
          <w:rFonts w:eastAsia="Cambria" w:cs="Cambria"/>
          <w:i/>
          <w:spacing w:val="0"/>
          <w:position w:val="1"/>
          <w:szCs w:val="22"/>
          <w:lang w:bidi="de-DE"/>
        </w:rPr>
        <w:t>R</w:t>
      </w:r>
      <w:r w:rsidRPr="00757822">
        <w:rPr>
          <w:rFonts w:eastAsia="Cambria" w:cs="Cambria"/>
          <w:spacing w:val="0"/>
          <w:szCs w:val="22"/>
          <w:lang w:bidi="de-DE"/>
        </w:rPr>
        <w:t>ST,w</w:t>
      </w:r>
      <w:r w:rsidRPr="00757822">
        <w:rPr>
          <w:rFonts w:eastAsia="Cambria" w:cs="Cambria"/>
          <w:spacing w:val="0"/>
          <w:position w:val="1"/>
          <w:szCs w:val="22"/>
          <w:lang w:bidi="de-DE"/>
        </w:rPr>
        <w:t>.</w:t>
      </w:r>
    </w:p>
    <w:p w14:paraId="27701F4E" w14:textId="77777777" w:rsidR="00CF4E86" w:rsidRPr="00757822" w:rsidRDefault="00CF4E86" w:rsidP="00A70E03">
      <w:pPr>
        <w:widowControl w:val="0"/>
        <w:tabs>
          <w:tab w:val="left" w:pos="7938"/>
          <w:tab w:val="left" w:pos="8080"/>
        </w:tabs>
        <w:autoSpaceDE w:val="0"/>
        <w:autoSpaceDN w:val="0"/>
        <w:ind w:right="-1"/>
        <w:rPr>
          <w:rFonts w:eastAsia="Cambria" w:cs="Cambria"/>
          <w:spacing w:val="0"/>
          <w:szCs w:val="22"/>
          <w:lang w:bidi="de-DE"/>
        </w:rPr>
      </w:pPr>
    </w:p>
    <w:p w14:paraId="136DC995" w14:textId="77777777" w:rsidR="00CF4E86" w:rsidRPr="00757822" w:rsidRDefault="00CF4E86" w:rsidP="00A70E03">
      <w:pPr>
        <w:widowControl w:val="0"/>
        <w:tabs>
          <w:tab w:val="left" w:pos="7938"/>
          <w:tab w:val="left" w:pos="8080"/>
        </w:tabs>
        <w:autoSpaceDE w:val="0"/>
        <w:autoSpaceDN w:val="0"/>
        <w:ind w:left="567" w:right="-1"/>
        <w:jc w:val="both"/>
        <w:rPr>
          <w:rFonts w:eastAsia="Cambria" w:cs="Cambria"/>
          <w:spacing w:val="0"/>
          <w:szCs w:val="22"/>
          <w:lang w:bidi="de-DE"/>
        </w:rPr>
      </w:pPr>
      <w:r w:rsidRPr="00757822">
        <w:rPr>
          <w:rFonts w:eastAsia="Cambria" w:cs="Cambria"/>
          <w:b/>
          <w:color w:val="A72B31"/>
          <w:spacing w:val="0"/>
          <w:position w:val="1"/>
          <w:szCs w:val="22"/>
          <w:lang w:bidi="de-DE"/>
        </w:rPr>
        <w:t xml:space="preserve">Antwort: </w:t>
      </w:r>
      <w:r w:rsidRPr="00757822">
        <w:rPr>
          <w:rFonts w:eastAsia="Cambria" w:cs="Cambria"/>
          <w:spacing w:val="0"/>
          <w:position w:val="1"/>
          <w:szCs w:val="22"/>
          <w:lang w:bidi="de-DE"/>
        </w:rPr>
        <w:t xml:space="preserve">In der ÖNORN B 5320 wird für das bewertete Fugen-Schalldämm-Maß der "alte" Kennwert </w:t>
      </w:r>
      <w:r w:rsidRPr="00757822">
        <w:rPr>
          <w:rFonts w:eastAsia="Cambria" w:cs="Cambria"/>
          <w:i/>
          <w:spacing w:val="0"/>
          <w:position w:val="1"/>
          <w:szCs w:val="22"/>
          <w:lang w:bidi="de-DE"/>
        </w:rPr>
        <w:t>R</w:t>
      </w:r>
      <w:r w:rsidRPr="00757822">
        <w:rPr>
          <w:rFonts w:eastAsia="Cambria" w:cs="Cambria"/>
          <w:spacing w:val="0"/>
          <w:szCs w:val="22"/>
          <w:lang w:bidi="de-DE"/>
        </w:rPr>
        <w:t xml:space="preserve">ST,w </w:t>
      </w:r>
      <w:r w:rsidRPr="00757822">
        <w:rPr>
          <w:rFonts w:eastAsia="Cambria" w:cs="Cambria"/>
          <w:spacing w:val="0"/>
          <w:position w:val="1"/>
          <w:szCs w:val="22"/>
          <w:lang w:bidi="de-DE"/>
        </w:rPr>
        <w:t xml:space="preserve">gefordert. </w:t>
      </w:r>
      <w:r w:rsidRPr="00757822">
        <w:rPr>
          <w:rFonts w:eastAsia="Cambria" w:cs="Cambria"/>
          <w:spacing w:val="0"/>
          <w:szCs w:val="22"/>
          <w:lang w:bidi="de-DE"/>
        </w:rPr>
        <w:t xml:space="preserve">In der aktuellen Ausgabe der ÖNORM EN ISO 10140-2 wird für das bewertete Fugenschalldämmmaß der Kennwert </w:t>
      </w:r>
      <w:r w:rsidRPr="00757822">
        <w:rPr>
          <w:rFonts w:eastAsia="Cambria" w:cs="Cambria"/>
          <w:i/>
          <w:spacing w:val="0"/>
          <w:position w:val="1"/>
          <w:szCs w:val="22"/>
          <w:lang w:bidi="de-DE"/>
        </w:rPr>
        <w:t>R</w:t>
      </w:r>
      <w:r w:rsidRPr="00757822">
        <w:rPr>
          <w:rFonts w:eastAsia="Cambria" w:cs="Cambria"/>
          <w:spacing w:val="0"/>
          <w:szCs w:val="22"/>
          <w:lang w:bidi="de-DE"/>
        </w:rPr>
        <w:t xml:space="preserve">S,w </w:t>
      </w:r>
      <w:r w:rsidRPr="00757822">
        <w:rPr>
          <w:rFonts w:eastAsia="Cambria" w:cs="Cambria"/>
          <w:spacing w:val="0"/>
          <w:position w:val="1"/>
          <w:szCs w:val="22"/>
          <w:lang w:bidi="de-DE"/>
        </w:rPr>
        <w:t xml:space="preserve">gefordert. Da beide Kennwerte das gleiche Fugenschalldämmmaß beschreiben, sind diese auch als gleichwertig </w:t>
      </w:r>
      <w:r w:rsidRPr="00757822">
        <w:rPr>
          <w:rFonts w:eastAsia="Cambria" w:cs="Cambria"/>
          <w:spacing w:val="0"/>
          <w:szCs w:val="22"/>
          <w:lang w:bidi="de-DE"/>
        </w:rPr>
        <w:t>anzusehen.</w:t>
      </w:r>
    </w:p>
    <w:p w14:paraId="75DB0F39" w14:textId="77777777" w:rsidR="00CF4E86" w:rsidRDefault="00CF4E86" w:rsidP="00A70E03">
      <w:pPr>
        <w:widowControl w:val="0"/>
        <w:tabs>
          <w:tab w:val="left" w:pos="7938"/>
          <w:tab w:val="left" w:pos="8080"/>
        </w:tabs>
        <w:autoSpaceDE w:val="0"/>
        <w:autoSpaceDN w:val="0"/>
        <w:ind w:right="-1"/>
        <w:rPr>
          <w:rFonts w:eastAsia="Cambria" w:cs="Cambria"/>
          <w:spacing w:val="0"/>
          <w:szCs w:val="22"/>
          <w:lang w:bidi="de-DE"/>
        </w:rPr>
      </w:pPr>
    </w:p>
    <w:p w14:paraId="04DA21B8" w14:textId="77777777" w:rsidR="00A70E03" w:rsidRPr="00757822" w:rsidRDefault="00A70E03" w:rsidP="00A70E03">
      <w:pPr>
        <w:widowControl w:val="0"/>
        <w:tabs>
          <w:tab w:val="left" w:pos="7938"/>
          <w:tab w:val="left" w:pos="8080"/>
        </w:tabs>
        <w:autoSpaceDE w:val="0"/>
        <w:autoSpaceDN w:val="0"/>
        <w:ind w:right="-1"/>
        <w:rPr>
          <w:rFonts w:eastAsia="Cambria" w:cs="Cambria"/>
          <w:spacing w:val="0"/>
          <w:szCs w:val="22"/>
          <w:lang w:bidi="de-DE"/>
        </w:rPr>
      </w:pPr>
    </w:p>
    <w:p w14:paraId="531D482C" w14:textId="77777777" w:rsidR="00A70E03" w:rsidRDefault="00A70E03">
      <w:pPr>
        <w:spacing w:line="220" w:lineRule="exact"/>
        <w:rPr>
          <w:rFonts w:cs="Arial"/>
          <w:b/>
          <w:bCs/>
          <w:iCs/>
          <w:sz w:val="28"/>
          <w:szCs w:val="28"/>
          <w:u w:color="000000"/>
        </w:rPr>
      </w:pPr>
      <w:bookmarkStart w:id="53" w:name="2.15_Anhang_A.2_„Trag-_und_Distanzklötze"/>
      <w:bookmarkStart w:id="54" w:name="_Toc136338921"/>
      <w:bookmarkStart w:id="55" w:name="_Toc136594889"/>
      <w:bookmarkStart w:id="56" w:name="_Toc136864595"/>
      <w:bookmarkEnd w:id="53"/>
      <w:r>
        <w:rPr>
          <w:szCs w:val="28"/>
        </w:rPr>
        <w:br w:type="page"/>
      </w:r>
    </w:p>
    <w:p w14:paraId="6FE40374" w14:textId="5A6E436B" w:rsidR="00CF4E86" w:rsidRPr="00757822" w:rsidRDefault="00CF4E86" w:rsidP="00A70E03">
      <w:pPr>
        <w:pStyle w:val="berschrift2"/>
        <w:spacing w:line="220" w:lineRule="atLeast"/>
        <w:rPr>
          <w:szCs w:val="28"/>
        </w:rPr>
      </w:pPr>
      <w:r w:rsidRPr="00757822">
        <w:rPr>
          <w:szCs w:val="28"/>
        </w:rPr>
        <w:lastRenderedPageBreak/>
        <w:t>Anhang A.2 „Trag- und Distanzklötze“</w:t>
      </w:r>
      <w:bookmarkEnd w:id="54"/>
      <w:bookmarkEnd w:id="55"/>
      <w:bookmarkEnd w:id="56"/>
    </w:p>
    <w:p w14:paraId="19655BD3" w14:textId="77777777" w:rsidR="00CF4E86" w:rsidRPr="00757822" w:rsidRDefault="00CF4E86" w:rsidP="00A70E03">
      <w:pPr>
        <w:widowControl w:val="0"/>
        <w:autoSpaceDE w:val="0"/>
        <w:autoSpaceDN w:val="0"/>
        <w:ind w:right="-1"/>
        <w:jc w:val="both"/>
        <w:rPr>
          <w:rFonts w:eastAsia="Cambria" w:cs="Cambria"/>
          <w:spacing w:val="0"/>
          <w:szCs w:val="22"/>
          <w:lang w:bidi="de-DE"/>
        </w:rPr>
      </w:pPr>
    </w:p>
    <w:p w14:paraId="608069AB" w14:textId="77777777" w:rsidR="00CF4E86" w:rsidRPr="00757822" w:rsidRDefault="00CF4E86" w:rsidP="00A70E03">
      <w:pPr>
        <w:widowControl w:val="0"/>
        <w:tabs>
          <w:tab w:val="left" w:pos="7938"/>
          <w:tab w:val="left" w:pos="8080"/>
        </w:tabs>
        <w:autoSpaceDE w:val="0"/>
        <w:autoSpaceDN w:val="0"/>
        <w:ind w:right="-1"/>
        <w:rPr>
          <w:rFonts w:eastAsia="Cambria" w:cs="Cambria"/>
          <w:spacing w:val="0"/>
          <w:szCs w:val="22"/>
          <w:lang w:bidi="de-DE"/>
        </w:rPr>
      </w:pPr>
      <w:r w:rsidRPr="00757822">
        <w:rPr>
          <w:rFonts w:eastAsia="Cambria" w:cs="Cambria"/>
          <w:b/>
          <w:color w:val="A72B31"/>
          <w:spacing w:val="0"/>
          <w:szCs w:val="22"/>
          <w:lang w:bidi="de-DE"/>
        </w:rPr>
        <w:t xml:space="preserve">Frage: </w:t>
      </w:r>
      <w:r w:rsidRPr="00757822">
        <w:rPr>
          <w:rFonts w:eastAsia="Cambria" w:cs="Cambria"/>
          <w:spacing w:val="0"/>
          <w:szCs w:val="22"/>
          <w:lang w:bidi="de-DE"/>
        </w:rPr>
        <w:t>In diesem Abschnitt hat man den Überbegriff „Hartholz“ als bewährtes Material mitaufgenommen. Wie sieht es mit dem Einsatz von Lärchenholz aus? Dies ist kein Hartholz, aber gegenüber dem Hartholz Buche ist Lärche wesentlich dauerhafter.</w:t>
      </w:r>
    </w:p>
    <w:p w14:paraId="3962B1EB" w14:textId="77777777" w:rsidR="00CF4E86" w:rsidRPr="00757822" w:rsidRDefault="00CF4E86" w:rsidP="00A70E03">
      <w:pPr>
        <w:widowControl w:val="0"/>
        <w:autoSpaceDE w:val="0"/>
        <w:autoSpaceDN w:val="0"/>
        <w:ind w:right="-1"/>
        <w:rPr>
          <w:rFonts w:eastAsia="Cambria" w:cs="Cambria"/>
          <w:spacing w:val="0"/>
          <w:szCs w:val="22"/>
          <w:lang w:bidi="de-DE"/>
        </w:rPr>
      </w:pPr>
    </w:p>
    <w:p w14:paraId="1A505452" w14:textId="77777777" w:rsidR="00CF4E86" w:rsidRPr="00757822" w:rsidRDefault="00CF4E86" w:rsidP="00A70E03">
      <w:pPr>
        <w:ind w:left="720" w:right="-1"/>
        <w:jc w:val="both"/>
        <w:rPr>
          <w:i/>
          <w:szCs w:val="22"/>
        </w:rPr>
      </w:pPr>
      <w:r w:rsidRPr="00757822">
        <w:rPr>
          <w:b/>
          <w:color w:val="A72B31"/>
          <w:szCs w:val="22"/>
        </w:rPr>
        <w:t>Antwort:</w:t>
      </w:r>
      <w:r w:rsidRPr="00757822">
        <w:rPr>
          <w:b/>
          <w:color w:val="A72B31"/>
          <w:spacing w:val="-13"/>
          <w:szCs w:val="22"/>
        </w:rPr>
        <w:t xml:space="preserve"> </w:t>
      </w:r>
      <w:r w:rsidRPr="00757822">
        <w:rPr>
          <w:i/>
          <w:szCs w:val="22"/>
        </w:rPr>
        <w:t>„Das</w:t>
      </w:r>
      <w:r w:rsidRPr="00757822">
        <w:rPr>
          <w:i/>
          <w:spacing w:val="-11"/>
          <w:szCs w:val="22"/>
        </w:rPr>
        <w:t xml:space="preserve"> </w:t>
      </w:r>
      <w:r w:rsidRPr="00757822">
        <w:rPr>
          <w:i/>
          <w:szCs w:val="22"/>
        </w:rPr>
        <w:t>Material</w:t>
      </w:r>
      <w:r w:rsidRPr="00757822">
        <w:rPr>
          <w:i/>
          <w:spacing w:val="-12"/>
          <w:szCs w:val="22"/>
        </w:rPr>
        <w:t xml:space="preserve"> </w:t>
      </w:r>
      <w:r w:rsidRPr="00757822">
        <w:rPr>
          <w:i/>
          <w:szCs w:val="22"/>
        </w:rPr>
        <w:t>der</w:t>
      </w:r>
      <w:r w:rsidRPr="00757822">
        <w:rPr>
          <w:i/>
          <w:spacing w:val="-11"/>
          <w:szCs w:val="22"/>
        </w:rPr>
        <w:t xml:space="preserve"> </w:t>
      </w:r>
      <w:r w:rsidRPr="00757822">
        <w:rPr>
          <w:i/>
          <w:szCs w:val="22"/>
        </w:rPr>
        <w:t>Trag-</w:t>
      </w:r>
      <w:r w:rsidRPr="00757822">
        <w:rPr>
          <w:i/>
          <w:spacing w:val="-12"/>
          <w:szCs w:val="22"/>
        </w:rPr>
        <w:t xml:space="preserve"> </w:t>
      </w:r>
      <w:r w:rsidRPr="00757822">
        <w:rPr>
          <w:i/>
          <w:szCs w:val="22"/>
        </w:rPr>
        <w:t>und</w:t>
      </w:r>
      <w:r w:rsidRPr="00757822">
        <w:rPr>
          <w:i/>
          <w:spacing w:val="-13"/>
          <w:szCs w:val="22"/>
        </w:rPr>
        <w:t xml:space="preserve"> </w:t>
      </w:r>
      <w:r w:rsidRPr="00757822">
        <w:rPr>
          <w:i/>
          <w:szCs w:val="22"/>
        </w:rPr>
        <w:t>Distanzklötze</w:t>
      </w:r>
      <w:r w:rsidRPr="00757822">
        <w:rPr>
          <w:i/>
          <w:spacing w:val="-13"/>
          <w:szCs w:val="22"/>
        </w:rPr>
        <w:t xml:space="preserve"> </w:t>
      </w:r>
      <w:r w:rsidRPr="00757822">
        <w:rPr>
          <w:i/>
          <w:szCs w:val="22"/>
        </w:rPr>
        <w:t>muss</w:t>
      </w:r>
      <w:r w:rsidRPr="00757822">
        <w:rPr>
          <w:i/>
          <w:spacing w:val="-12"/>
          <w:szCs w:val="22"/>
        </w:rPr>
        <w:t xml:space="preserve"> </w:t>
      </w:r>
      <w:r w:rsidRPr="00757822">
        <w:rPr>
          <w:i/>
          <w:szCs w:val="22"/>
        </w:rPr>
        <w:t>dauerhaft</w:t>
      </w:r>
      <w:r w:rsidRPr="00757822">
        <w:rPr>
          <w:i/>
          <w:spacing w:val="-12"/>
          <w:szCs w:val="22"/>
        </w:rPr>
        <w:t xml:space="preserve"> </w:t>
      </w:r>
      <w:r w:rsidRPr="00757822">
        <w:rPr>
          <w:i/>
          <w:szCs w:val="22"/>
        </w:rPr>
        <w:t>formstabil</w:t>
      </w:r>
      <w:r w:rsidRPr="00757822">
        <w:rPr>
          <w:i/>
          <w:spacing w:val="-12"/>
          <w:szCs w:val="22"/>
        </w:rPr>
        <w:t xml:space="preserve"> </w:t>
      </w:r>
      <w:r w:rsidRPr="00757822">
        <w:rPr>
          <w:i/>
          <w:szCs w:val="22"/>
        </w:rPr>
        <w:t>sein</w:t>
      </w:r>
      <w:r w:rsidRPr="00757822">
        <w:rPr>
          <w:i/>
          <w:spacing w:val="-12"/>
          <w:szCs w:val="22"/>
        </w:rPr>
        <w:t xml:space="preserve"> </w:t>
      </w:r>
      <w:r w:rsidRPr="00757822">
        <w:rPr>
          <w:i/>
          <w:szCs w:val="22"/>
        </w:rPr>
        <w:t>und</w:t>
      </w:r>
      <w:r w:rsidRPr="00757822">
        <w:rPr>
          <w:i/>
          <w:spacing w:val="-13"/>
          <w:szCs w:val="22"/>
        </w:rPr>
        <w:t xml:space="preserve"> </w:t>
      </w:r>
      <w:r w:rsidRPr="00757822">
        <w:rPr>
          <w:i/>
          <w:szCs w:val="22"/>
        </w:rPr>
        <w:t>eine</w:t>
      </w:r>
      <w:r w:rsidRPr="00757822">
        <w:rPr>
          <w:i/>
          <w:spacing w:val="-13"/>
          <w:szCs w:val="22"/>
        </w:rPr>
        <w:t xml:space="preserve"> </w:t>
      </w:r>
      <w:r w:rsidRPr="00757822">
        <w:rPr>
          <w:i/>
          <w:szCs w:val="22"/>
        </w:rPr>
        <w:t>geringe</w:t>
      </w:r>
      <w:r w:rsidRPr="00757822">
        <w:rPr>
          <w:i/>
          <w:spacing w:val="-13"/>
          <w:szCs w:val="22"/>
        </w:rPr>
        <w:t xml:space="preserve"> </w:t>
      </w:r>
      <w:r w:rsidRPr="00757822">
        <w:rPr>
          <w:i/>
          <w:szCs w:val="22"/>
        </w:rPr>
        <w:t>Wärmeleitfähigkeit aufweisen. Hierfür haben sich duroplastische Kunststoffe, Hartholz oder ähnlich Materialien</w:t>
      </w:r>
      <w:r w:rsidRPr="00757822">
        <w:rPr>
          <w:i/>
          <w:spacing w:val="-5"/>
          <w:szCs w:val="22"/>
        </w:rPr>
        <w:t xml:space="preserve"> </w:t>
      </w:r>
      <w:r w:rsidRPr="00757822">
        <w:rPr>
          <w:i/>
          <w:szCs w:val="22"/>
        </w:rPr>
        <w:t>bewährt.“</w:t>
      </w:r>
    </w:p>
    <w:p w14:paraId="4C7392D3" w14:textId="77777777" w:rsidR="00550514" w:rsidRPr="00757822" w:rsidRDefault="00550514" w:rsidP="00A70E03">
      <w:pPr>
        <w:ind w:left="720" w:right="-1"/>
        <w:jc w:val="both"/>
        <w:rPr>
          <w:i/>
          <w:szCs w:val="22"/>
        </w:rPr>
      </w:pPr>
    </w:p>
    <w:p w14:paraId="16BFA05D" w14:textId="12457BCB" w:rsidR="00CF4E86" w:rsidRPr="00757822" w:rsidRDefault="00CF4E86" w:rsidP="00A70E03">
      <w:pPr>
        <w:widowControl w:val="0"/>
        <w:autoSpaceDE w:val="0"/>
        <w:autoSpaceDN w:val="0"/>
        <w:ind w:left="720" w:right="-1"/>
        <w:jc w:val="both"/>
        <w:rPr>
          <w:rFonts w:eastAsia="Cambria" w:cs="Cambria"/>
          <w:spacing w:val="0"/>
          <w:szCs w:val="22"/>
          <w:lang w:bidi="de-DE"/>
        </w:rPr>
      </w:pPr>
      <w:r w:rsidRPr="00757822">
        <w:rPr>
          <w:rFonts w:eastAsia="Cambria" w:cs="Cambria"/>
          <w:spacing w:val="0"/>
          <w:szCs w:val="22"/>
          <w:lang w:bidi="de-DE"/>
        </w:rPr>
        <w:t>Da native Buche keine dauerhafte Holzart ist (natürliche Dauerhaftigkeit 5, nicht dauerhaft) ist native Buche nicht zulässig; imprägnierte Buche ist in diesem Bereich zulässig. Lärchenkernholz hat sich durchaus bewährt und fällt unter „ähnliche Materialien“.</w:t>
      </w:r>
    </w:p>
    <w:p w14:paraId="40C0412C" w14:textId="77777777" w:rsidR="00550514" w:rsidRPr="00757822" w:rsidRDefault="00550514" w:rsidP="00A70E03">
      <w:pPr>
        <w:widowControl w:val="0"/>
        <w:autoSpaceDE w:val="0"/>
        <w:autoSpaceDN w:val="0"/>
        <w:ind w:right="-1"/>
        <w:jc w:val="both"/>
        <w:rPr>
          <w:rFonts w:eastAsia="Cambria" w:cs="Cambria"/>
          <w:spacing w:val="0"/>
          <w:szCs w:val="22"/>
          <w:lang w:bidi="de-DE"/>
        </w:rPr>
      </w:pPr>
    </w:p>
    <w:p w14:paraId="1AB8DD67" w14:textId="77777777" w:rsidR="00550514" w:rsidRPr="00757822" w:rsidRDefault="00550514" w:rsidP="00A70E03">
      <w:pPr>
        <w:widowControl w:val="0"/>
        <w:autoSpaceDE w:val="0"/>
        <w:autoSpaceDN w:val="0"/>
        <w:ind w:right="-1"/>
        <w:jc w:val="both"/>
        <w:rPr>
          <w:rFonts w:eastAsia="Cambria" w:cs="Cambria"/>
          <w:spacing w:val="0"/>
          <w:szCs w:val="22"/>
          <w:lang w:bidi="de-DE"/>
        </w:rPr>
      </w:pPr>
    </w:p>
    <w:p w14:paraId="1E81E7E4" w14:textId="77777777" w:rsidR="00CF4E86" w:rsidRPr="00757822" w:rsidRDefault="00CF4E86" w:rsidP="00A70E03">
      <w:pPr>
        <w:pStyle w:val="berschrift2"/>
        <w:spacing w:line="220" w:lineRule="atLeast"/>
        <w:rPr>
          <w:szCs w:val="28"/>
        </w:rPr>
      </w:pPr>
      <w:bookmarkStart w:id="57" w:name="2.16_Anhang_A.8_„Andere_Materialien“"/>
      <w:bookmarkStart w:id="58" w:name="_Toc136338922"/>
      <w:bookmarkStart w:id="59" w:name="_Toc136594890"/>
      <w:bookmarkStart w:id="60" w:name="_Toc136864596"/>
      <w:bookmarkEnd w:id="57"/>
      <w:r w:rsidRPr="00757822">
        <w:rPr>
          <w:szCs w:val="28"/>
        </w:rPr>
        <w:t>Anhang A.8 „Andere Materialien“</w:t>
      </w:r>
      <w:bookmarkEnd w:id="58"/>
      <w:bookmarkEnd w:id="59"/>
      <w:bookmarkEnd w:id="60"/>
    </w:p>
    <w:p w14:paraId="78A9E613" w14:textId="77777777" w:rsidR="00CF4E86" w:rsidRPr="00757822" w:rsidRDefault="00CF4E86" w:rsidP="00A70E03">
      <w:pPr>
        <w:widowControl w:val="0"/>
        <w:autoSpaceDE w:val="0"/>
        <w:autoSpaceDN w:val="0"/>
        <w:ind w:right="-1"/>
        <w:rPr>
          <w:rFonts w:eastAsia="Cambria" w:cs="Cambria"/>
          <w:bCs/>
          <w:spacing w:val="0"/>
          <w:szCs w:val="22"/>
          <w:lang w:bidi="de-DE"/>
        </w:rPr>
      </w:pPr>
    </w:p>
    <w:p w14:paraId="28EC5559" w14:textId="5562A9F1" w:rsidR="00CF4E86" w:rsidRPr="00757822" w:rsidRDefault="00CF4E86" w:rsidP="00A70E03">
      <w:pPr>
        <w:widowControl w:val="0"/>
        <w:autoSpaceDE w:val="0"/>
        <w:autoSpaceDN w:val="0"/>
        <w:ind w:right="-1"/>
        <w:rPr>
          <w:rFonts w:eastAsia="Cambria" w:cs="Cambria"/>
          <w:spacing w:val="0"/>
          <w:szCs w:val="22"/>
          <w:lang w:bidi="de-DE"/>
        </w:rPr>
      </w:pPr>
      <w:r w:rsidRPr="00757822">
        <w:rPr>
          <w:rFonts w:eastAsia="Cambria" w:cs="Cambria"/>
          <w:b/>
          <w:color w:val="A72B31"/>
          <w:spacing w:val="0"/>
          <w:szCs w:val="22"/>
          <w:lang w:bidi="de-DE"/>
        </w:rPr>
        <w:t xml:space="preserve">Frage: </w:t>
      </w:r>
      <w:r w:rsidRPr="00757822">
        <w:rPr>
          <w:rFonts w:eastAsia="Cambria" w:cs="Cambria"/>
          <w:spacing w:val="0"/>
          <w:szCs w:val="22"/>
          <w:lang w:bidi="de-DE"/>
        </w:rPr>
        <w:t>Kann die Eignung eines Standard-Fensteranschlusses, welcher abweichend zur ÖNORM B</w:t>
      </w:r>
      <w:r w:rsidR="00757822" w:rsidRPr="00757822">
        <w:rPr>
          <w:rFonts w:eastAsia="Cambria" w:cs="Cambria"/>
          <w:spacing w:val="0"/>
          <w:szCs w:val="22"/>
          <w:lang w:bidi="de-DE"/>
        </w:rPr>
        <w:t> </w:t>
      </w:r>
      <w:r w:rsidRPr="00757822">
        <w:rPr>
          <w:rFonts w:eastAsia="Cambria" w:cs="Cambria"/>
          <w:spacing w:val="0"/>
          <w:szCs w:val="22"/>
          <w:lang w:bidi="de-DE"/>
        </w:rPr>
        <w:t>5320 aufgeführt wird, gemäß ÖNORM B 5320 oder ÖNORM B 5321 nachgewiesen werden?</w:t>
      </w:r>
    </w:p>
    <w:p w14:paraId="3C579122" w14:textId="77777777" w:rsidR="00757822" w:rsidRPr="00757822" w:rsidRDefault="00757822" w:rsidP="00A70E03">
      <w:pPr>
        <w:widowControl w:val="0"/>
        <w:autoSpaceDE w:val="0"/>
        <w:autoSpaceDN w:val="0"/>
        <w:ind w:right="-1"/>
        <w:rPr>
          <w:rFonts w:eastAsia="Cambria" w:cs="Cambria"/>
          <w:spacing w:val="0"/>
          <w:szCs w:val="22"/>
          <w:lang w:bidi="de-DE"/>
        </w:rPr>
      </w:pPr>
    </w:p>
    <w:p w14:paraId="0D930749" w14:textId="451E7411" w:rsidR="00CF4E86" w:rsidRPr="00757822" w:rsidRDefault="00CF4E86" w:rsidP="00A70E03">
      <w:pPr>
        <w:widowControl w:val="0"/>
        <w:autoSpaceDE w:val="0"/>
        <w:autoSpaceDN w:val="0"/>
        <w:ind w:right="-1"/>
        <w:rPr>
          <w:rFonts w:eastAsia="Cambria" w:cs="Cambria"/>
          <w:spacing w:val="0"/>
          <w:szCs w:val="22"/>
          <w:lang w:bidi="de-DE"/>
        </w:rPr>
      </w:pPr>
      <w:r w:rsidRPr="00757822">
        <w:rPr>
          <w:rFonts w:eastAsia="Cambria" w:cs="Cambria"/>
          <w:spacing w:val="0"/>
          <w:szCs w:val="22"/>
          <w:lang w:bidi="de-DE"/>
        </w:rPr>
        <w:t>Führt</w:t>
      </w:r>
      <w:r w:rsidRPr="00757822">
        <w:rPr>
          <w:rFonts w:eastAsia="Cambria" w:cs="Cambria"/>
          <w:spacing w:val="-8"/>
          <w:szCs w:val="22"/>
          <w:lang w:bidi="de-DE"/>
        </w:rPr>
        <w:t xml:space="preserve"> </w:t>
      </w:r>
      <w:r w:rsidRPr="00757822">
        <w:rPr>
          <w:rFonts w:eastAsia="Cambria" w:cs="Cambria"/>
          <w:spacing w:val="0"/>
          <w:szCs w:val="22"/>
          <w:lang w:bidi="de-DE"/>
        </w:rPr>
        <w:t>eine</w:t>
      </w:r>
      <w:r w:rsidRPr="00757822">
        <w:rPr>
          <w:rFonts w:eastAsia="Cambria" w:cs="Cambria"/>
          <w:spacing w:val="-5"/>
          <w:szCs w:val="22"/>
          <w:lang w:bidi="de-DE"/>
        </w:rPr>
        <w:t xml:space="preserve"> </w:t>
      </w:r>
      <w:r w:rsidRPr="00757822">
        <w:rPr>
          <w:rFonts w:eastAsia="Cambria" w:cs="Cambria"/>
          <w:spacing w:val="0"/>
          <w:szCs w:val="22"/>
          <w:lang w:bidi="de-DE"/>
        </w:rPr>
        <w:t>Abweichung</w:t>
      </w:r>
      <w:r w:rsidRPr="00757822">
        <w:rPr>
          <w:rFonts w:eastAsia="Cambria" w:cs="Cambria"/>
          <w:spacing w:val="-7"/>
          <w:szCs w:val="22"/>
          <w:lang w:bidi="de-DE"/>
        </w:rPr>
        <w:t xml:space="preserve"> </w:t>
      </w:r>
      <w:r w:rsidRPr="00757822">
        <w:rPr>
          <w:rFonts w:eastAsia="Cambria" w:cs="Cambria"/>
          <w:spacing w:val="0"/>
          <w:szCs w:val="22"/>
          <w:lang w:bidi="de-DE"/>
        </w:rPr>
        <w:t>(</w:t>
      </w:r>
      <w:r w:rsidR="00550514" w:rsidRPr="00757822">
        <w:rPr>
          <w:rFonts w:eastAsia="Cambria" w:cs="Cambria"/>
          <w:spacing w:val="0"/>
          <w:szCs w:val="22"/>
          <w:lang w:bidi="de-DE"/>
        </w:rPr>
        <w:t>z. B.</w:t>
      </w:r>
      <w:r w:rsidRPr="00757822">
        <w:rPr>
          <w:rFonts w:eastAsia="Cambria" w:cs="Cambria"/>
          <w:spacing w:val="-8"/>
          <w:szCs w:val="22"/>
          <w:lang w:bidi="de-DE"/>
        </w:rPr>
        <w:t xml:space="preserve"> </w:t>
      </w:r>
      <w:r w:rsidRPr="00757822">
        <w:rPr>
          <w:rFonts w:eastAsia="Cambria" w:cs="Cambria"/>
          <w:spacing w:val="0"/>
          <w:szCs w:val="22"/>
          <w:lang w:bidi="de-DE"/>
        </w:rPr>
        <w:t>es</w:t>
      </w:r>
      <w:r w:rsidRPr="00757822">
        <w:rPr>
          <w:rFonts w:eastAsia="Cambria" w:cs="Cambria"/>
          <w:spacing w:val="-8"/>
          <w:szCs w:val="22"/>
          <w:lang w:bidi="de-DE"/>
        </w:rPr>
        <w:t xml:space="preserve"> </w:t>
      </w:r>
      <w:r w:rsidRPr="00757822">
        <w:rPr>
          <w:rFonts w:eastAsia="Cambria" w:cs="Cambria"/>
          <w:spacing w:val="0"/>
          <w:szCs w:val="22"/>
          <w:lang w:bidi="de-DE"/>
        </w:rPr>
        <w:t>wird</w:t>
      </w:r>
      <w:r w:rsidRPr="00757822">
        <w:rPr>
          <w:rFonts w:eastAsia="Cambria" w:cs="Cambria"/>
          <w:spacing w:val="-5"/>
          <w:szCs w:val="22"/>
          <w:lang w:bidi="de-DE"/>
        </w:rPr>
        <w:t xml:space="preserve"> </w:t>
      </w:r>
      <w:r w:rsidRPr="00757822">
        <w:rPr>
          <w:rFonts w:eastAsia="Cambria" w:cs="Cambria"/>
          <w:spacing w:val="0"/>
          <w:szCs w:val="22"/>
          <w:lang w:bidi="de-DE"/>
        </w:rPr>
        <w:t>auf</w:t>
      </w:r>
      <w:r w:rsidRPr="00757822">
        <w:rPr>
          <w:rFonts w:eastAsia="Cambria" w:cs="Cambria"/>
          <w:spacing w:val="-9"/>
          <w:szCs w:val="22"/>
          <w:lang w:bidi="de-DE"/>
        </w:rPr>
        <w:t xml:space="preserve"> </w:t>
      </w:r>
      <w:r w:rsidRPr="00757822">
        <w:rPr>
          <w:rFonts w:eastAsia="Cambria" w:cs="Cambria"/>
          <w:spacing w:val="0"/>
          <w:szCs w:val="22"/>
          <w:lang w:bidi="de-DE"/>
        </w:rPr>
        <w:t>den</w:t>
      </w:r>
      <w:r w:rsidRPr="00757822">
        <w:rPr>
          <w:rFonts w:eastAsia="Cambria" w:cs="Cambria"/>
          <w:spacing w:val="-6"/>
          <w:szCs w:val="22"/>
          <w:lang w:bidi="de-DE"/>
        </w:rPr>
        <w:t xml:space="preserve"> </w:t>
      </w:r>
      <w:r w:rsidRPr="00757822">
        <w:rPr>
          <w:rFonts w:eastAsia="Cambria" w:cs="Cambria"/>
          <w:spacing w:val="0"/>
          <w:szCs w:val="22"/>
          <w:lang w:bidi="de-DE"/>
        </w:rPr>
        <w:t>inneren</w:t>
      </w:r>
      <w:r w:rsidRPr="00757822">
        <w:rPr>
          <w:rFonts w:eastAsia="Cambria" w:cs="Cambria"/>
          <w:spacing w:val="-8"/>
          <w:szCs w:val="22"/>
          <w:lang w:bidi="de-DE"/>
        </w:rPr>
        <w:t xml:space="preserve"> </w:t>
      </w:r>
      <w:r w:rsidRPr="00757822">
        <w:rPr>
          <w:rFonts w:eastAsia="Cambria" w:cs="Cambria"/>
          <w:spacing w:val="0"/>
          <w:szCs w:val="22"/>
          <w:lang w:bidi="de-DE"/>
        </w:rPr>
        <w:t>luftdichten</w:t>
      </w:r>
      <w:r w:rsidRPr="00757822">
        <w:rPr>
          <w:rFonts w:eastAsia="Cambria" w:cs="Cambria"/>
          <w:spacing w:val="-9"/>
          <w:szCs w:val="22"/>
          <w:lang w:bidi="de-DE"/>
        </w:rPr>
        <w:t xml:space="preserve"> </w:t>
      </w:r>
      <w:r w:rsidRPr="00757822">
        <w:rPr>
          <w:rFonts w:eastAsia="Cambria" w:cs="Cambria"/>
          <w:spacing w:val="0"/>
          <w:szCs w:val="22"/>
          <w:lang w:bidi="de-DE"/>
        </w:rPr>
        <w:t>Anschluss</w:t>
      </w:r>
      <w:r w:rsidRPr="00757822">
        <w:rPr>
          <w:rFonts w:eastAsia="Cambria" w:cs="Cambria"/>
          <w:spacing w:val="-7"/>
          <w:szCs w:val="22"/>
          <w:lang w:bidi="de-DE"/>
        </w:rPr>
        <w:t xml:space="preserve"> </w:t>
      </w:r>
      <w:r w:rsidRPr="00757822">
        <w:rPr>
          <w:rFonts w:eastAsia="Cambria" w:cs="Cambria"/>
          <w:spacing w:val="0"/>
          <w:szCs w:val="22"/>
          <w:lang w:bidi="de-DE"/>
        </w:rPr>
        <w:t>verzichtet,</w:t>
      </w:r>
      <w:r w:rsidRPr="00757822">
        <w:rPr>
          <w:rFonts w:eastAsia="Cambria" w:cs="Cambria"/>
          <w:spacing w:val="-8"/>
          <w:szCs w:val="22"/>
          <w:lang w:bidi="de-DE"/>
        </w:rPr>
        <w:t xml:space="preserve"> </w:t>
      </w:r>
      <w:r w:rsidRPr="00757822">
        <w:rPr>
          <w:rFonts w:eastAsia="Cambria" w:cs="Cambria"/>
          <w:spacing w:val="0"/>
          <w:szCs w:val="22"/>
          <w:lang w:bidi="de-DE"/>
        </w:rPr>
        <w:t>und</w:t>
      </w:r>
      <w:r w:rsidRPr="00757822">
        <w:rPr>
          <w:rFonts w:eastAsia="Cambria" w:cs="Cambria"/>
          <w:spacing w:val="-5"/>
          <w:szCs w:val="22"/>
          <w:lang w:bidi="de-DE"/>
        </w:rPr>
        <w:t xml:space="preserve"> </w:t>
      </w:r>
      <w:r w:rsidRPr="00757822">
        <w:rPr>
          <w:rFonts w:eastAsia="Cambria" w:cs="Cambria"/>
          <w:spacing w:val="0"/>
          <w:szCs w:val="22"/>
          <w:lang w:bidi="de-DE"/>
        </w:rPr>
        <w:t>die</w:t>
      </w:r>
      <w:r w:rsidRPr="00757822">
        <w:rPr>
          <w:rFonts w:eastAsia="Cambria" w:cs="Cambria"/>
          <w:spacing w:val="-8"/>
          <w:szCs w:val="22"/>
          <w:lang w:bidi="de-DE"/>
        </w:rPr>
        <w:t xml:space="preserve"> </w:t>
      </w:r>
      <w:r w:rsidRPr="00757822">
        <w:rPr>
          <w:rFonts w:eastAsia="Cambria" w:cs="Cambria"/>
          <w:spacing w:val="0"/>
          <w:szCs w:val="22"/>
          <w:lang w:bidi="de-DE"/>
        </w:rPr>
        <w:t>Luftdichtheit</w:t>
      </w:r>
      <w:r w:rsidRPr="00757822">
        <w:rPr>
          <w:rFonts w:eastAsia="Cambria" w:cs="Cambria"/>
          <w:spacing w:val="-7"/>
          <w:szCs w:val="22"/>
          <w:lang w:bidi="de-DE"/>
        </w:rPr>
        <w:t xml:space="preserve"> </w:t>
      </w:r>
      <w:r w:rsidRPr="00757822">
        <w:rPr>
          <w:rFonts w:eastAsia="Cambria" w:cs="Cambria"/>
          <w:spacing w:val="0"/>
          <w:szCs w:val="22"/>
          <w:lang w:bidi="de-DE"/>
        </w:rPr>
        <w:t>über</w:t>
      </w:r>
      <w:r w:rsidRPr="00757822">
        <w:rPr>
          <w:rFonts w:eastAsia="Cambria" w:cs="Cambria"/>
          <w:spacing w:val="-6"/>
          <w:szCs w:val="22"/>
          <w:lang w:bidi="de-DE"/>
        </w:rPr>
        <w:t xml:space="preserve"> </w:t>
      </w:r>
      <w:r w:rsidRPr="00757822">
        <w:rPr>
          <w:rFonts w:eastAsia="Cambria" w:cs="Cambria"/>
          <w:spacing w:val="0"/>
          <w:szCs w:val="22"/>
          <w:lang w:bidi="de-DE"/>
        </w:rPr>
        <w:t>das</w:t>
      </w:r>
      <w:r w:rsidRPr="00757822">
        <w:rPr>
          <w:rFonts w:eastAsia="Cambria" w:cs="Cambria"/>
          <w:spacing w:val="-8"/>
          <w:szCs w:val="22"/>
          <w:lang w:bidi="de-DE"/>
        </w:rPr>
        <w:t xml:space="preserve"> </w:t>
      </w:r>
      <w:r w:rsidRPr="00757822">
        <w:rPr>
          <w:rFonts w:eastAsia="Cambria" w:cs="Cambria"/>
          <w:spacing w:val="0"/>
          <w:szCs w:val="22"/>
          <w:lang w:bidi="de-DE"/>
        </w:rPr>
        <w:t>Gesamtsystem des Fensteranschlusses nachgewiesen) zu einem objektspezifischen</w:t>
      </w:r>
      <w:r w:rsidRPr="00757822">
        <w:rPr>
          <w:rFonts w:eastAsia="Cambria" w:cs="Cambria"/>
          <w:spacing w:val="-3"/>
          <w:szCs w:val="22"/>
          <w:lang w:bidi="de-DE"/>
        </w:rPr>
        <w:t xml:space="preserve"> </w:t>
      </w:r>
      <w:r w:rsidRPr="00757822">
        <w:rPr>
          <w:rFonts w:eastAsia="Cambria" w:cs="Cambria"/>
          <w:spacing w:val="0"/>
          <w:szCs w:val="22"/>
          <w:lang w:bidi="de-DE"/>
        </w:rPr>
        <w:t>Bauanschluss?</w:t>
      </w:r>
    </w:p>
    <w:p w14:paraId="5C8B27BA" w14:textId="77777777" w:rsidR="00CF4E86" w:rsidRPr="00757822" w:rsidRDefault="00CF4E86" w:rsidP="00A70E03">
      <w:pPr>
        <w:widowControl w:val="0"/>
        <w:autoSpaceDE w:val="0"/>
        <w:autoSpaceDN w:val="0"/>
        <w:ind w:right="-1"/>
        <w:rPr>
          <w:rFonts w:eastAsia="Cambria" w:cs="Cambria"/>
          <w:spacing w:val="0"/>
          <w:szCs w:val="22"/>
          <w:lang w:bidi="de-DE"/>
        </w:rPr>
      </w:pPr>
    </w:p>
    <w:p w14:paraId="617FEADA" w14:textId="77777777" w:rsidR="00CF4E86" w:rsidRPr="00757822" w:rsidRDefault="00CF4E86" w:rsidP="00A70E03">
      <w:pPr>
        <w:widowControl w:val="0"/>
        <w:autoSpaceDE w:val="0"/>
        <w:autoSpaceDN w:val="0"/>
        <w:ind w:left="720" w:right="-1"/>
        <w:jc w:val="both"/>
        <w:rPr>
          <w:rFonts w:eastAsia="Cambria" w:cs="Cambria"/>
          <w:spacing w:val="0"/>
          <w:szCs w:val="22"/>
          <w:lang w:bidi="de-DE"/>
        </w:rPr>
      </w:pPr>
      <w:r w:rsidRPr="00757822">
        <w:rPr>
          <w:rFonts w:eastAsia="Cambria" w:cs="Cambria"/>
          <w:b/>
          <w:color w:val="A72B31"/>
          <w:spacing w:val="0"/>
          <w:szCs w:val="22"/>
          <w:lang w:bidi="de-DE"/>
        </w:rPr>
        <w:t xml:space="preserve">Antwort: </w:t>
      </w:r>
      <w:r w:rsidRPr="00757822">
        <w:rPr>
          <w:rFonts w:eastAsia="Cambria" w:cs="Cambria"/>
          <w:spacing w:val="0"/>
          <w:szCs w:val="22"/>
          <w:lang w:bidi="de-DE"/>
        </w:rPr>
        <w:t>Ja, abweichende Ausführungen zum Standard-Fensteranschluss gemäß ÖNORM B 5320 können gemäß ÖNORM</w:t>
      </w:r>
      <w:r w:rsidRPr="00757822">
        <w:rPr>
          <w:rFonts w:eastAsia="Cambria" w:cs="Cambria"/>
          <w:spacing w:val="-9"/>
          <w:szCs w:val="22"/>
          <w:lang w:bidi="de-DE"/>
        </w:rPr>
        <w:t xml:space="preserve"> </w:t>
      </w:r>
      <w:r w:rsidRPr="00757822">
        <w:rPr>
          <w:rFonts w:eastAsia="Cambria" w:cs="Cambria"/>
          <w:spacing w:val="0"/>
          <w:szCs w:val="22"/>
          <w:lang w:bidi="de-DE"/>
        </w:rPr>
        <w:t>B</w:t>
      </w:r>
      <w:r w:rsidRPr="00757822">
        <w:rPr>
          <w:rFonts w:eastAsia="Cambria" w:cs="Cambria"/>
          <w:spacing w:val="-11"/>
          <w:szCs w:val="22"/>
          <w:lang w:bidi="de-DE"/>
        </w:rPr>
        <w:t xml:space="preserve"> </w:t>
      </w:r>
      <w:r w:rsidRPr="00757822">
        <w:rPr>
          <w:rFonts w:eastAsia="Cambria" w:cs="Cambria"/>
          <w:spacing w:val="0"/>
          <w:szCs w:val="22"/>
          <w:lang w:bidi="de-DE"/>
        </w:rPr>
        <w:t>5320</w:t>
      </w:r>
      <w:r w:rsidRPr="00757822">
        <w:rPr>
          <w:rFonts w:eastAsia="Cambria" w:cs="Cambria"/>
          <w:spacing w:val="-10"/>
          <w:szCs w:val="22"/>
          <w:lang w:bidi="de-DE"/>
        </w:rPr>
        <w:t xml:space="preserve"> </w:t>
      </w:r>
      <w:r w:rsidRPr="00757822">
        <w:rPr>
          <w:rFonts w:eastAsia="Cambria" w:cs="Cambria"/>
          <w:spacing w:val="0"/>
          <w:szCs w:val="22"/>
          <w:lang w:bidi="de-DE"/>
        </w:rPr>
        <w:t>bzw.</w:t>
      </w:r>
      <w:r w:rsidRPr="00757822">
        <w:rPr>
          <w:rFonts w:eastAsia="Cambria" w:cs="Cambria"/>
          <w:spacing w:val="-9"/>
          <w:szCs w:val="22"/>
          <w:lang w:bidi="de-DE"/>
        </w:rPr>
        <w:t xml:space="preserve"> </w:t>
      </w:r>
      <w:r w:rsidRPr="00757822">
        <w:rPr>
          <w:rFonts w:eastAsia="Cambria" w:cs="Cambria"/>
          <w:spacing w:val="0"/>
          <w:szCs w:val="22"/>
          <w:lang w:bidi="de-DE"/>
        </w:rPr>
        <w:t>ÖNORM</w:t>
      </w:r>
      <w:r w:rsidRPr="00757822">
        <w:rPr>
          <w:rFonts w:eastAsia="Cambria" w:cs="Cambria"/>
          <w:spacing w:val="-10"/>
          <w:szCs w:val="22"/>
          <w:lang w:bidi="de-DE"/>
        </w:rPr>
        <w:t xml:space="preserve"> </w:t>
      </w:r>
      <w:r w:rsidRPr="00757822">
        <w:rPr>
          <w:rFonts w:eastAsia="Cambria" w:cs="Cambria"/>
          <w:spacing w:val="0"/>
          <w:szCs w:val="22"/>
          <w:lang w:bidi="de-DE"/>
        </w:rPr>
        <w:t>B</w:t>
      </w:r>
      <w:r w:rsidRPr="00757822">
        <w:rPr>
          <w:rFonts w:eastAsia="Cambria" w:cs="Cambria"/>
          <w:spacing w:val="-13"/>
          <w:szCs w:val="22"/>
          <w:lang w:bidi="de-DE"/>
        </w:rPr>
        <w:t xml:space="preserve"> </w:t>
      </w:r>
      <w:r w:rsidRPr="00757822">
        <w:rPr>
          <w:rFonts w:eastAsia="Cambria" w:cs="Cambria"/>
          <w:spacing w:val="0"/>
          <w:szCs w:val="22"/>
          <w:lang w:bidi="de-DE"/>
        </w:rPr>
        <w:t>5321</w:t>
      </w:r>
      <w:r w:rsidRPr="00757822">
        <w:rPr>
          <w:rFonts w:eastAsia="Cambria" w:cs="Cambria"/>
          <w:spacing w:val="-9"/>
          <w:szCs w:val="22"/>
          <w:lang w:bidi="de-DE"/>
        </w:rPr>
        <w:t xml:space="preserve"> </w:t>
      </w:r>
      <w:r w:rsidRPr="00757822">
        <w:rPr>
          <w:rFonts w:eastAsia="Cambria" w:cs="Cambria"/>
          <w:spacing w:val="0"/>
          <w:szCs w:val="22"/>
          <w:lang w:bidi="de-DE"/>
        </w:rPr>
        <w:t>nachgewiesen</w:t>
      </w:r>
      <w:r w:rsidRPr="00757822">
        <w:rPr>
          <w:rFonts w:eastAsia="Cambria" w:cs="Cambria"/>
          <w:spacing w:val="-11"/>
          <w:szCs w:val="22"/>
          <w:lang w:bidi="de-DE"/>
        </w:rPr>
        <w:t xml:space="preserve"> </w:t>
      </w:r>
      <w:r w:rsidRPr="00757822">
        <w:rPr>
          <w:rFonts w:eastAsia="Cambria" w:cs="Cambria"/>
          <w:spacing w:val="0"/>
          <w:szCs w:val="22"/>
          <w:lang w:bidi="de-DE"/>
        </w:rPr>
        <w:t>werden.</w:t>
      </w:r>
      <w:r w:rsidRPr="00757822">
        <w:rPr>
          <w:rFonts w:eastAsia="Cambria" w:cs="Cambria"/>
          <w:spacing w:val="-12"/>
          <w:szCs w:val="22"/>
          <w:lang w:bidi="de-DE"/>
        </w:rPr>
        <w:t xml:space="preserve"> </w:t>
      </w:r>
      <w:r w:rsidRPr="00757822">
        <w:rPr>
          <w:rFonts w:eastAsia="Cambria" w:cs="Cambria"/>
          <w:spacing w:val="0"/>
          <w:szCs w:val="22"/>
          <w:lang w:bidi="de-DE"/>
        </w:rPr>
        <w:t>Die</w:t>
      </w:r>
      <w:r w:rsidRPr="00757822">
        <w:rPr>
          <w:rFonts w:eastAsia="Cambria" w:cs="Cambria"/>
          <w:spacing w:val="-8"/>
          <w:szCs w:val="22"/>
          <w:lang w:bidi="de-DE"/>
        </w:rPr>
        <w:t xml:space="preserve"> </w:t>
      </w:r>
      <w:r w:rsidRPr="00757822">
        <w:rPr>
          <w:rFonts w:eastAsia="Cambria" w:cs="Cambria"/>
          <w:spacing w:val="0"/>
          <w:szCs w:val="22"/>
          <w:lang w:bidi="de-DE"/>
        </w:rPr>
        <w:t>ÖNORM</w:t>
      </w:r>
      <w:r w:rsidRPr="00757822">
        <w:rPr>
          <w:rFonts w:eastAsia="Cambria" w:cs="Cambria"/>
          <w:spacing w:val="-8"/>
          <w:szCs w:val="22"/>
          <w:lang w:bidi="de-DE"/>
        </w:rPr>
        <w:t xml:space="preserve"> </w:t>
      </w:r>
      <w:r w:rsidRPr="00757822">
        <w:rPr>
          <w:rFonts w:eastAsia="Cambria" w:cs="Cambria"/>
          <w:spacing w:val="0"/>
          <w:szCs w:val="22"/>
          <w:lang w:bidi="de-DE"/>
        </w:rPr>
        <w:t>B</w:t>
      </w:r>
      <w:r w:rsidRPr="00757822">
        <w:rPr>
          <w:rFonts w:eastAsia="Cambria" w:cs="Cambria"/>
          <w:spacing w:val="-13"/>
          <w:szCs w:val="22"/>
          <w:lang w:bidi="de-DE"/>
        </w:rPr>
        <w:t xml:space="preserve"> </w:t>
      </w:r>
      <w:r w:rsidRPr="00757822">
        <w:rPr>
          <w:rFonts w:eastAsia="Cambria" w:cs="Cambria"/>
          <w:spacing w:val="0"/>
          <w:szCs w:val="22"/>
          <w:lang w:bidi="de-DE"/>
        </w:rPr>
        <w:t>5320:2020</w:t>
      </w:r>
      <w:r w:rsidRPr="00757822">
        <w:rPr>
          <w:rFonts w:eastAsia="Cambria" w:cs="Cambria"/>
          <w:spacing w:val="-10"/>
          <w:szCs w:val="22"/>
          <w:lang w:bidi="de-DE"/>
        </w:rPr>
        <w:t xml:space="preserve"> </w:t>
      </w:r>
      <w:r w:rsidRPr="00757822">
        <w:rPr>
          <w:rFonts w:eastAsia="Cambria" w:cs="Cambria"/>
          <w:spacing w:val="0"/>
          <w:szCs w:val="22"/>
          <w:lang w:bidi="de-DE"/>
        </w:rPr>
        <w:t>sieht</w:t>
      </w:r>
      <w:r w:rsidRPr="00757822">
        <w:rPr>
          <w:rFonts w:eastAsia="Cambria" w:cs="Cambria"/>
          <w:spacing w:val="-11"/>
          <w:szCs w:val="22"/>
          <w:lang w:bidi="de-DE"/>
        </w:rPr>
        <w:t xml:space="preserve"> </w:t>
      </w:r>
      <w:r w:rsidRPr="00757822">
        <w:rPr>
          <w:rFonts w:eastAsia="Cambria" w:cs="Cambria"/>
          <w:spacing w:val="0"/>
          <w:szCs w:val="22"/>
          <w:lang w:bidi="de-DE"/>
        </w:rPr>
        <w:t>einerseits</w:t>
      </w:r>
      <w:r w:rsidRPr="00757822">
        <w:rPr>
          <w:rFonts w:eastAsia="Cambria" w:cs="Cambria"/>
          <w:spacing w:val="-9"/>
          <w:szCs w:val="22"/>
          <w:lang w:bidi="de-DE"/>
        </w:rPr>
        <w:t xml:space="preserve"> </w:t>
      </w:r>
      <w:r w:rsidRPr="00757822">
        <w:rPr>
          <w:rFonts w:eastAsia="Cambria" w:cs="Cambria"/>
          <w:spacing w:val="0"/>
          <w:szCs w:val="22"/>
          <w:lang w:bidi="de-DE"/>
        </w:rPr>
        <w:t>einen</w:t>
      </w:r>
      <w:r w:rsidRPr="00757822">
        <w:rPr>
          <w:rFonts w:eastAsia="Cambria" w:cs="Cambria"/>
          <w:spacing w:val="-11"/>
          <w:szCs w:val="22"/>
          <w:lang w:bidi="de-DE"/>
        </w:rPr>
        <w:t xml:space="preserve"> </w:t>
      </w:r>
      <w:r w:rsidRPr="00757822">
        <w:rPr>
          <w:rFonts w:eastAsia="Cambria" w:cs="Cambria"/>
          <w:spacing w:val="0"/>
          <w:szCs w:val="22"/>
          <w:lang w:bidi="de-DE"/>
        </w:rPr>
        <w:t>Standard- Fensteranschluss</w:t>
      </w:r>
      <w:r w:rsidRPr="00757822">
        <w:rPr>
          <w:rFonts w:eastAsia="Cambria" w:cs="Cambria"/>
          <w:spacing w:val="-8"/>
          <w:szCs w:val="22"/>
          <w:lang w:bidi="de-DE"/>
        </w:rPr>
        <w:t xml:space="preserve"> </w:t>
      </w:r>
      <w:r w:rsidRPr="00757822">
        <w:rPr>
          <w:rFonts w:eastAsia="Cambria" w:cs="Cambria"/>
          <w:spacing w:val="0"/>
          <w:szCs w:val="22"/>
          <w:lang w:bidi="de-DE"/>
        </w:rPr>
        <w:t>ohne</w:t>
      </w:r>
      <w:r w:rsidRPr="00757822">
        <w:rPr>
          <w:rFonts w:eastAsia="Cambria" w:cs="Cambria"/>
          <w:spacing w:val="-7"/>
          <w:szCs w:val="22"/>
          <w:lang w:bidi="de-DE"/>
        </w:rPr>
        <w:t xml:space="preserve"> </w:t>
      </w:r>
      <w:r w:rsidRPr="00757822">
        <w:rPr>
          <w:rFonts w:eastAsia="Cambria" w:cs="Cambria"/>
          <w:spacing w:val="0"/>
          <w:szCs w:val="22"/>
          <w:lang w:bidi="de-DE"/>
        </w:rPr>
        <w:t>spezifischen</w:t>
      </w:r>
      <w:r w:rsidRPr="00757822">
        <w:rPr>
          <w:rFonts w:eastAsia="Cambria" w:cs="Cambria"/>
          <w:spacing w:val="-7"/>
          <w:szCs w:val="22"/>
          <w:lang w:bidi="de-DE"/>
        </w:rPr>
        <w:t xml:space="preserve"> </w:t>
      </w:r>
      <w:r w:rsidRPr="00757822">
        <w:rPr>
          <w:rFonts w:eastAsia="Cambria" w:cs="Cambria"/>
          <w:spacing w:val="0"/>
          <w:szCs w:val="22"/>
          <w:lang w:bidi="de-DE"/>
        </w:rPr>
        <w:t>Prüfnachweis</w:t>
      </w:r>
      <w:r w:rsidRPr="00757822">
        <w:rPr>
          <w:rFonts w:eastAsia="Cambria" w:cs="Cambria"/>
          <w:spacing w:val="-9"/>
          <w:szCs w:val="22"/>
          <w:lang w:bidi="de-DE"/>
        </w:rPr>
        <w:t xml:space="preserve"> </w:t>
      </w:r>
      <w:r w:rsidRPr="00757822">
        <w:rPr>
          <w:rFonts w:eastAsia="Cambria" w:cs="Cambria"/>
          <w:spacing w:val="0"/>
          <w:szCs w:val="22"/>
          <w:lang w:bidi="de-DE"/>
        </w:rPr>
        <w:t>vor,</w:t>
      </w:r>
      <w:r w:rsidRPr="00757822">
        <w:rPr>
          <w:rFonts w:eastAsia="Cambria" w:cs="Cambria"/>
          <w:spacing w:val="-8"/>
          <w:szCs w:val="22"/>
          <w:lang w:bidi="de-DE"/>
        </w:rPr>
        <w:t xml:space="preserve"> </w:t>
      </w:r>
      <w:r w:rsidRPr="00757822">
        <w:rPr>
          <w:rFonts w:eastAsia="Cambria" w:cs="Cambria"/>
          <w:spacing w:val="0"/>
          <w:szCs w:val="22"/>
          <w:lang w:bidi="de-DE"/>
        </w:rPr>
        <w:t>wenn</w:t>
      </w:r>
      <w:r w:rsidRPr="00757822">
        <w:rPr>
          <w:rFonts w:eastAsia="Cambria" w:cs="Cambria"/>
          <w:spacing w:val="-7"/>
          <w:szCs w:val="22"/>
          <w:lang w:bidi="de-DE"/>
        </w:rPr>
        <w:t xml:space="preserve"> </w:t>
      </w:r>
      <w:r w:rsidRPr="00757822">
        <w:rPr>
          <w:rFonts w:eastAsia="Cambria" w:cs="Cambria"/>
          <w:spacing w:val="0"/>
          <w:szCs w:val="22"/>
          <w:lang w:bidi="de-DE"/>
        </w:rPr>
        <w:t>die</w:t>
      </w:r>
      <w:r w:rsidRPr="00757822">
        <w:rPr>
          <w:rFonts w:eastAsia="Cambria" w:cs="Cambria"/>
          <w:spacing w:val="-9"/>
          <w:szCs w:val="22"/>
          <w:lang w:bidi="de-DE"/>
        </w:rPr>
        <w:t xml:space="preserve"> </w:t>
      </w:r>
      <w:r w:rsidRPr="00757822">
        <w:rPr>
          <w:rFonts w:eastAsia="Cambria" w:cs="Cambria"/>
          <w:spacing w:val="0"/>
          <w:szCs w:val="22"/>
          <w:lang w:bidi="de-DE"/>
        </w:rPr>
        <w:t>Anforderungen</w:t>
      </w:r>
      <w:r w:rsidRPr="00757822">
        <w:rPr>
          <w:rFonts w:eastAsia="Cambria" w:cs="Cambria"/>
          <w:spacing w:val="-9"/>
          <w:szCs w:val="22"/>
          <w:lang w:bidi="de-DE"/>
        </w:rPr>
        <w:t xml:space="preserve"> </w:t>
      </w:r>
      <w:r w:rsidRPr="00757822">
        <w:rPr>
          <w:rFonts w:eastAsia="Cambria" w:cs="Cambria"/>
          <w:spacing w:val="0"/>
          <w:szCs w:val="22"/>
          <w:lang w:bidi="de-DE"/>
        </w:rPr>
        <w:t>gemäß</w:t>
      </w:r>
      <w:r w:rsidRPr="00757822">
        <w:rPr>
          <w:rFonts w:eastAsia="Cambria" w:cs="Cambria"/>
          <w:spacing w:val="-8"/>
          <w:szCs w:val="22"/>
          <w:lang w:bidi="de-DE"/>
        </w:rPr>
        <w:t xml:space="preserve"> </w:t>
      </w:r>
      <w:r w:rsidRPr="00757822">
        <w:rPr>
          <w:rFonts w:eastAsia="Cambria" w:cs="Cambria"/>
          <w:spacing w:val="0"/>
          <w:szCs w:val="22"/>
          <w:lang w:bidi="de-DE"/>
        </w:rPr>
        <w:t>Abschnitt</w:t>
      </w:r>
      <w:r w:rsidRPr="00757822">
        <w:rPr>
          <w:rFonts w:eastAsia="Cambria" w:cs="Cambria"/>
          <w:spacing w:val="-8"/>
          <w:szCs w:val="22"/>
          <w:lang w:bidi="de-DE"/>
        </w:rPr>
        <w:t xml:space="preserve"> </w:t>
      </w:r>
      <w:r w:rsidRPr="00757822">
        <w:rPr>
          <w:rFonts w:eastAsia="Cambria" w:cs="Cambria"/>
          <w:spacing w:val="0"/>
          <w:szCs w:val="22"/>
          <w:lang w:bidi="de-DE"/>
        </w:rPr>
        <w:t>5</w:t>
      </w:r>
      <w:r w:rsidRPr="00757822">
        <w:rPr>
          <w:rFonts w:eastAsia="Cambria" w:cs="Cambria"/>
          <w:spacing w:val="-5"/>
          <w:szCs w:val="22"/>
          <w:lang w:bidi="de-DE"/>
        </w:rPr>
        <w:t xml:space="preserve"> </w:t>
      </w:r>
      <w:r w:rsidRPr="00757822">
        <w:rPr>
          <w:rFonts w:eastAsia="Cambria" w:cs="Cambria"/>
          <w:spacing w:val="0"/>
          <w:szCs w:val="22"/>
          <w:lang w:bidi="de-DE"/>
        </w:rPr>
        <w:t>erfüllt</w:t>
      </w:r>
      <w:r w:rsidRPr="00757822">
        <w:rPr>
          <w:rFonts w:eastAsia="Cambria" w:cs="Cambria"/>
          <w:spacing w:val="-8"/>
          <w:szCs w:val="22"/>
          <w:lang w:bidi="de-DE"/>
        </w:rPr>
        <w:t xml:space="preserve"> </w:t>
      </w:r>
      <w:r w:rsidRPr="00757822">
        <w:rPr>
          <w:rFonts w:eastAsia="Cambria" w:cs="Cambria"/>
          <w:spacing w:val="0"/>
          <w:szCs w:val="22"/>
          <w:lang w:bidi="de-DE"/>
        </w:rPr>
        <w:t>sind.</w:t>
      </w:r>
      <w:r w:rsidRPr="00757822">
        <w:rPr>
          <w:rFonts w:eastAsia="Cambria" w:cs="Cambria"/>
          <w:spacing w:val="-8"/>
          <w:szCs w:val="22"/>
          <w:lang w:bidi="de-DE"/>
        </w:rPr>
        <w:t xml:space="preserve"> </w:t>
      </w:r>
      <w:r w:rsidRPr="00757822">
        <w:rPr>
          <w:rFonts w:eastAsia="Cambria" w:cs="Cambria"/>
          <w:spacing w:val="0"/>
          <w:szCs w:val="22"/>
          <w:lang w:bidi="de-DE"/>
        </w:rPr>
        <w:t>Ande- rerseits ist ein Standard-Fensteranschluss auch möglich, wenn ein spezifischer Prüfnachweis gemäß ÖNORM B 5321:2020, Abschnitt 5.2 (oder ÖNORM B 5320:2015/16, Anhang B)</w:t>
      </w:r>
      <w:r w:rsidRPr="00757822">
        <w:rPr>
          <w:rFonts w:eastAsia="Cambria" w:cs="Cambria"/>
          <w:spacing w:val="-9"/>
          <w:szCs w:val="22"/>
          <w:lang w:bidi="de-DE"/>
        </w:rPr>
        <w:t xml:space="preserve"> </w:t>
      </w:r>
      <w:r w:rsidRPr="00757822">
        <w:rPr>
          <w:rFonts w:eastAsia="Cambria" w:cs="Cambria"/>
          <w:spacing w:val="0"/>
          <w:szCs w:val="22"/>
          <w:lang w:bidi="de-DE"/>
        </w:rPr>
        <w:t>vorliegt.</w:t>
      </w:r>
    </w:p>
    <w:p w14:paraId="343FB582" w14:textId="77777777" w:rsidR="00550514" w:rsidRPr="00757822" w:rsidRDefault="00550514" w:rsidP="00A70E03">
      <w:pPr>
        <w:widowControl w:val="0"/>
        <w:autoSpaceDE w:val="0"/>
        <w:autoSpaceDN w:val="0"/>
        <w:ind w:left="720" w:right="-1"/>
        <w:jc w:val="both"/>
        <w:rPr>
          <w:rFonts w:eastAsia="Cambria" w:cs="Cambria"/>
          <w:spacing w:val="0"/>
          <w:szCs w:val="22"/>
          <w:lang w:bidi="de-DE"/>
        </w:rPr>
      </w:pPr>
    </w:p>
    <w:p w14:paraId="036196B3" w14:textId="77777777" w:rsidR="00CF4E86" w:rsidRPr="00757822" w:rsidRDefault="00CF4E86" w:rsidP="00A70E03">
      <w:pPr>
        <w:widowControl w:val="0"/>
        <w:autoSpaceDE w:val="0"/>
        <w:autoSpaceDN w:val="0"/>
        <w:ind w:left="720" w:right="-1"/>
        <w:jc w:val="both"/>
        <w:rPr>
          <w:rFonts w:eastAsia="Cambria" w:cs="Cambria"/>
          <w:spacing w:val="0"/>
          <w:szCs w:val="22"/>
          <w:lang w:bidi="de-DE"/>
        </w:rPr>
      </w:pPr>
      <w:r w:rsidRPr="00757822">
        <w:rPr>
          <w:rFonts w:eastAsia="Cambria" w:cs="Cambria"/>
          <w:spacing w:val="0"/>
          <w:szCs w:val="22"/>
          <w:lang w:bidi="de-DE"/>
        </w:rPr>
        <w:t>Und nein, dies führt nicht zu einem objektspezifischen Bauanschluss.</w:t>
      </w:r>
    </w:p>
    <w:p w14:paraId="51DEFAE9" w14:textId="77777777" w:rsidR="00CF4E86" w:rsidRDefault="00CF4E86" w:rsidP="00A70E03">
      <w:pPr>
        <w:widowControl w:val="0"/>
        <w:autoSpaceDE w:val="0"/>
        <w:autoSpaceDN w:val="0"/>
        <w:ind w:right="-1"/>
        <w:rPr>
          <w:rFonts w:eastAsia="Cambria" w:cs="Cambria"/>
          <w:spacing w:val="0"/>
          <w:szCs w:val="22"/>
          <w:lang w:bidi="de-DE"/>
        </w:rPr>
      </w:pPr>
    </w:p>
    <w:p w14:paraId="3D036FB0" w14:textId="77777777" w:rsidR="00A70E03" w:rsidRPr="00757822" w:rsidRDefault="00A70E03" w:rsidP="00A70E03">
      <w:pPr>
        <w:widowControl w:val="0"/>
        <w:autoSpaceDE w:val="0"/>
        <w:autoSpaceDN w:val="0"/>
        <w:ind w:right="-1"/>
        <w:rPr>
          <w:rFonts w:eastAsia="Cambria" w:cs="Cambria"/>
          <w:spacing w:val="0"/>
          <w:szCs w:val="22"/>
          <w:lang w:bidi="de-DE"/>
        </w:rPr>
      </w:pPr>
    </w:p>
    <w:p w14:paraId="724CAB16" w14:textId="77777777" w:rsidR="00CF4E86" w:rsidRPr="00757822" w:rsidRDefault="00CF4E86" w:rsidP="00A70E03">
      <w:pPr>
        <w:pStyle w:val="berschrift2"/>
        <w:spacing w:line="220" w:lineRule="atLeast"/>
        <w:rPr>
          <w:szCs w:val="28"/>
        </w:rPr>
      </w:pPr>
      <w:bookmarkStart w:id="61" w:name="2.17_ÖNORM_B_5321_Einbau_von_Fenstern_un"/>
      <w:bookmarkStart w:id="62" w:name="_Toc136338923"/>
      <w:bookmarkStart w:id="63" w:name="_Toc136594891"/>
      <w:bookmarkStart w:id="64" w:name="_Toc136864597"/>
      <w:bookmarkEnd w:id="61"/>
      <w:r w:rsidRPr="00757822">
        <w:rPr>
          <w:szCs w:val="28"/>
        </w:rPr>
        <w:t>ÖNORM B 5321 Einbau von Fenstern und Türen in Wänden - Prüfverfahren</w:t>
      </w:r>
      <w:bookmarkEnd w:id="62"/>
      <w:bookmarkEnd w:id="63"/>
      <w:bookmarkEnd w:id="64"/>
    </w:p>
    <w:p w14:paraId="024C6128" w14:textId="77777777" w:rsidR="00CF4E86" w:rsidRPr="00757822" w:rsidRDefault="00CF4E86" w:rsidP="00A70E03">
      <w:pPr>
        <w:widowControl w:val="0"/>
        <w:autoSpaceDE w:val="0"/>
        <w:autoSpaceDN w:val="0"/>
        <w:ind w:right="-1"/>
        <w:rPr>
          <w:rFonts w:eastAsia="Cambria" w:cs="Cambria"/>
          <w:b/>
          <w:spacing w:val="0"/>
          <w:szCs w:val="22"/>
          <w:lang w:bidi="de-DE"/>
        </w:rPr>
      </w:pPr>
    </w:p>
    <w:p w14:paraId="4738003E" w14:textId="77777777" w:rsidR="00CF4E86" w:rsidRPr="00757822" w:rsidRDefault="00CF4E86" w:rsidP="00A70E03">
      <w:pPr>
        <w:widowControl w:val="0"/>
        <w:autoSpaceDE w:val="0"/>
        <w:autoSpaceDN w:val="0"/>
        <w:ind w:right="-1"/>
        <w:rPr>
          <w:rFonts w:eastAsia="Cambria" w:cs="Cambria"/>
          <w:spacing w:val="0"/>
          <w:szCs w:val="22"/>
          <w:lang w:bidi="de-DE"/>
        </w:rPr>
      </w:pPr>
      <w:r w:rsidRPr="00757822">
        <w:rPr>
          <w:rFonts w:eastAsia="Cambria" w:cs="Cambria"/>
          <w:b/>
          <w:color w:val="A72B31"/>
          <w:spacing w:val="0"/>
          <w:szCs w:val="22"/>
          <w:lang w:bidi="de-DE"/>
        </w:rPr>
        <w:t xml:space="preserve">Frage: </w:t>
      </w:r>
      <w:r w:rsidRPr="00757822">
        <w:rPr>
          <w:rFonts w:eastAsia="Cambria" w:cs="Cambria"/>
          <w:spacing w:val="0"/>
          <w:szCs w:val="22"/>
          <w:lang w:bidi="de-DE"/>
        </w:rPr>
        <w:t>Wenn der Nachweis eines Fensteranschlusses „nur“ mit PU-Schaum (Füllschaum, Dämmstoff) vorliegt, reicht PU- Schaum alleine aus?</w:t>
      </w:r>
    </w:p>
    <w:p w14:paraId="4A6E13A8" w14:textId="77777777" w:rsidR="00CF4E86" w:rsidRPr="00757822" w:rsidRDefault="00CF4E86" w:rsidP="00A70E03">
      <w:pPr>
        <w:widowControl w:val="0"/>
        <w:autoSpaceDE w:val="0"/>
        <w:autoSpaceDN w:val="0"/>
        <w:ind w:right="-1"/>
        <w:rPr>
          <w:rFonts w:eastAsia="Cambria" w:cs="Cambria"/>
          <w:spacing w:val="0"/>
          <w:szCs w:val="22"/>
          <w:lang w:bidi="de-DE"/>
        </w:rPr>
      </w:pPr>
    </w:p>
    <w:p w14:paraId="7BF4E94C" w14:textId="77777777" w:rsidR="00CF4E86" w:rsidRPr="00757822" w:rsidRDefault="00CF4E86" w:rsidP="00A70E03">
      <w:pPr>
        <w:ind w:left="720" w:right="-1"/>
        <w:rPr>
          <w:b/>
          <w:szCs w:val="22"/>
        </w:rPr>
      </w:pPr>
      <w:r w:rsidRPr="00757822">
        <w:rPr>
          <w:b/>
          <w:color w:val="A72B31"/>
          <w:szCs w:val="22"/>
        </w:rPr>
        <w:t>Antwort:</w:t>
      </w:r>
    </w:p>
    <w:p w14:paraId="7DA6FD92" w14:textId="77777777" w:rsidR="00CF4E86" w:rsidRDefault="00CF4E86" w:rsidP="00A70E03">
      <w:pPr>
        <w:widowControl w:val="0"/>
        <w:numPr>
          <w:ilvl w:val="2"/>
          <w:numId w:val="13"/>
        </w:numPr>
        <w:autoSpaceDE w:val="0"/>
        <w:autoSpaceDN w:val="0"/>
        <w:ind w:left="1560" w:right="-1"/>
        <w:rPr>
          <w:szCs w:val="22"/>
          <w:lang w:val="de-AT"/>
        </w:rPr>
      </w:pPr>
      <w:r w:rsidRPr="00757822">
        <w:rPr>
          <w:szCs w:val="22"/>
          <w:lang w:val="de-AT"/>
        </w:rPr>
        <w:t>Wenn ein positiver Nachweis nach ÖNORM B 5321:2020 erbracht wurde und die entsprechenden Einzel- Materialnachweise für Dämmstoffe (gemäß ÖNORM B 5320 A.4) vorliegen, gelten die Anforderungen der Norm für einen Fensteranschluss als erbracht.</w:t>
      </w:r>
    </w:p>
    <w:p w14:paraId="17846924" w14:textId="77777777" w:rsidR="00A70E03" w:rsidRDefault="00A70E03" w:rsidP="00A70E03">
      <w:pPr>
        <w:widowControl w:val="0"/>
        <w:autoSpaceDE w:val="0"/>
        <w:autoSpaceDN w:val="0"/>
        <w:ind w:right="-1"/>
        <w:rPr>
          <w:szCs w:val="22"/>
          <w:lang w:val="de-AT"/>
        </w:rPr>
      </w:pPr>
    </w:p>
    <w:p w14:paraId="0A5AB8B6" w14:textId="77777777" w:rsidR="00CF4E86" w:rsidRPr="00757822" w:rsidRDefault="00CF4E86" w:rsidP="00A70E03">
      <w:pPr>
        <w:widowControl w:val="0"/>
        <w:numPr>
          <w:ilvl w:val="2"/>
          <w:numId w:val="13"/>
        </w:numPr>
        <w:autoSpaceDE w:val="0"/>
        <w:autoSpaceDN w:val="0"/>
        <w:ind w:left="1560" w:right="-1"/>
        <w:rPr>
          <w:szCs w:val="22"/>
          <w:lang w:val="de-AT"/>
        </w:rPr>
      </w:pPr>
      <w:r w:rsidRPr="00757822">
        <w:rPr>
          <w:szCs w:val="22"/>
          <w:lang w:val="de-AT"/>
        </w:rPr>
        <w:t>Gemäß ÖNORM B 5321:2020 kann jedoch der Nachweis der Lastabtragung und Befestigung nicht erbracht werden, d.h. der Anschluss ist entsprechend ÖNORM B 5320:2020, Abschnitt 5.4 und Abschnitt 5.5 auszuführen.</w:t>
      </w:r>
    </w:p>
    <w:p w14:paraId="556CDC88" w14:textId="76400D27" w:rsidR="00CF4E86" w:rsidRPr="00757822" w:rsidRDefault="00CF4E86" w:rsidP="00A70E03">
      <w:pPr>
        <w:widowControl w:val="0"/>
        <w:numPr>
          <w:ilvl w:val="2"/>
          <w:numId w:val="13"/>
        </w:numPr>
        <w:autoSpaceDE w:val="0"/>
        <w:autoSpaceDN w:val="0"/>
        <w:ind w:left="1560" w:right="-1"/>
        <w:rPr>
          <w:szCs w:val="22"/>
          <w:lang w:val="de-AT"/>
        </w:rPr>
      </w:pPr>
      <w:r w:rsidRPr="00757822">
        <w:rPr>
          <w:szCs w:val="22"/>
          <w:lang w:val="de-AT"/>
        </w:rPr>
        <w:lastRenderedPageBreak/>
        <w:t>Unter „Montage“ in ÖNORM B 5321:2020 ist zu verstehen, dass der Fensteranschluss so herzustellen ist, wie er auch in der Baupraxis letztendlich zur Anwendung kommt (</w:t>
      </w:r>
      <w:r w:rsidR="00550514" w:rsidRPr="00757822">
        <w:rPr>
          <w:szCs w:val="22"/>
          <w:lang w:val="de-AT"/>
        </w:rPr>
        <w:t>z. B.</w:t>
      </w:r>
      <w:r w:rsidRPr="00757822">
        <w:rPr>
          <w:szCs w:val="22"/>
          <w:lang w:val="de-AT"/>
        </w:rPr>
        <w:t xml:space="preserve"> Beschneiden des überstehenden PU- Schaums an der Außen- und Innenseite).</w:t>
      </w:r>
    </w:p>
    <w:p w14:paraId="3B9595AE" w14:textId="77777777" w:rsidR="00E11072" w:rsidRPr="00757822" w:rsidRDefault="00E11072" w:rsidP="00A70E03">
      <w:pPr>
        <w:rPr>
          <w:szCs w:val="22"/>
          <w:lang w:val="de-AT"/>
        </w:rPr>
      </w:pPr>
    </w:p>
    <w:p w14:paraId="5A220681" w14:textId="0BB8AD40" w:rsidR="00E11072" w:rsidRPr="00757822" w:rsidRDefault="00E11072" w:rsidP="0035468A">
      <w:pPr>
        <w:rPr>
          <w:szCs w:val="22"/>
        </w:rPr>
      </w:pPr>
      <w:bookmarkStart w:id="65" w:name="_Toc24021136"/>
      <w:bookmarkStart w:id="66" w:name="_Toc24028024"/>
      <w:bookmarkStart w:id="67" w:name="_Toc24021137"/>
      <w:bookmarkStart w:id="68" w:name="_Toc24028025"/>
      <w:bookmarkStart w:id="69" w:name="_Toc24021138"/>
      <w:bookmarkStart w:id="70" w:name="_Toc24028026"/>
      <w:bookmarkStart w:id="71" w:name="_Toc24021139"/>
      <w:bookmarkStart w:id="72" w:name="_Toc24028027"/>
      <w:bookmarkStart w:id="73" w:name="_Toc24021140"/>
      <w:bookmarkStart w:id="74" w:name="_Toc24028028"/>
      <w:bookmarkStart w:id="75" w:name="_Toc24021141"/>
      <w:bookmarkStart w:id="76" w:name="_Toc24028029"/>
      <w:bookmarkStart w:id="77" w:name="_Toc24021142"/>
      <w:bookmarkStart w:id="78" w:name="_Toc24028030"/>
      <w:bookmarkStart w:id="79" w:name="_Toc24021143"/>
      <w:bookmarkStart w:id="80" w:name="_Toc24028031"/>
      <w:bookmarkStart w:id="81" w:name="_Toc24021144"/>
      <w:bookmarkStart w:id="82" w:name="_Toc24028032"/>
      <w:bookmarkStart w:id="83" w:name="_Toc24021145"/>
      <w:bookmarkStart w:id="84" w:name="_Toc24028033"/>
      <w:bookmarkStart w:id="85" w:name="_Toc529775682"/>
      <w:bookmarkStart w:id="86" w:name="_Toc529780115"/>
      <w:bookmarkStart w:id="87" w:name="_Toc529781474"/>
      <w:bookmarkStart w:id="88" w:name="_Toc529781511"/>
      <w:bookmarkStart w:id="89" w:name="_Toc529781680"/>
      <w:bookmarkStart w:id="90" w:name="_Toc52978199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A632173" w14:textId="77777777" w:rsidR="00CB339E" w:rsidRPr="00757822" w:rsidRDefault="00CB339E" w:rsidP="0035468A">
      <w:pPr>
        <w:rPr>
          <w:szCs w:val="22"/>
        </w:rPr>
        <w:sectPr w:rsidR="00CB339E" w:rsidRPr="00757822" w:rsidSect="006E0E2B">
          <w:headerReference w:type="even" r:id="rId9"/>
          <w:headerReference w:type="default" r:id="rId10"/>
          <w:footerReference w:type="default" r:id="rId11"/>
          <w:headerReference w:type="first" r:id="rId12"/>
          <w:footerReference w:type="first" r:id="rId13"/>
          <w:pgSz w:w="11907" w:h="16840" w:code="9"/>
          <w:pgMar w:top="2268" w:right="1985" w:bottom="1134" w:left="1985" w:header="737" w:footer="567" w:gutter="0"/>
          <w:cols w:space="708"/>
          <w:titlePg/>
          <w:docGrid w:linePitch="360"/>
        </w:sectPr>
      </w:pPr>
    </w:p>
    <w:p w14:paraId="4B964654" w14:textId="6C9CB894" w:rsidR="008C7DA8" w:rsidRPr="00757822" w:rsidRDefault="008C7DA8" w:rsidP="0035468A">
      <w:pPr>
        <w:pStyle w:val="Titel"/>
        <w:spacing w:line="220" w:lineRule="atLeast"/>
        <w:rPr>
          <w:rFonts w:ascii="Arial Narrow" w:hAnsi="Arial Narrow"/>
        </w:rPr>
      </w:pPr>
      <w:r w:rsidRPr="00757822">
        <w:rPr>
          <w:rFonts w:ascii="Arial Narrow" w:hAnsi="Arial Narrow"/>
        </w:rPr>
        <w:lastRenderedPageBreak/>
        <w:t>Im Überblick</w:t>
      </w:r>
    </w:p>
    <w:p w14:paraId="5F14F49B" w14:textId="77777777" w:rsidR="008C7DA8" w:rsidRPr="00757822" w:rsidRDefault="008C7DA8" w:rsidP="0035468A">
      <w:pPr>
        <w:rPr>
          <w:szCs w:val="22"/>
        </w:rPr>
      </w:pPr>
    </w:p>
    <w:p w14:paraId="41F8D452" w14:textId="77777777" w:rsidR="008C7DA8" w:rsidRPr="00757822" w:rsidRDefault="008C7DA8" w:rsidP="0035468A">
      <w:pPr>
        <w:rPr>
          <w:szCs w:val="22"/>
        </w:rPr>
      </w:pPr>
      <w:r w:rsidRPr="00757822">
        <w:rPr>
          <w:szCs w:val="22"/>
        </w:rPr>
        <w:t>Standards (z. B. ÖNORMEN oder ISO-Standards) sind von Fachleuten erarbeitete Empfehlungen. Sie sind Lösungen für konkrete Anwendungsfälle und branchenübergreifende Herausforderungen der Wirtschaft und des öffentlichen Bereichs.</w:t>
      </w:r>
    </w:p>
    <w:p w14:paraId="01F62ADB" w14:textId="77777777" w:rsidR="008C7DA8" w:rsidRPr="00757822" w:rsidRDefault="008C7DA8" w:rsidP="0035468A">
      <w:pPr>
        <w:rPr>
          <w:szCs w:val="22"/>
        </w:rPr>
      </w:pPr>
    </w:p>
    <w:p w14:paraId="5BD6B799" w14:textId="77777777" w:rsidR="008C7DA8" w:rsidRPr="00757822" w:rsidRDefault="008C7DA8" w:rsidP="0035468A">
      <w:pPr>
        <w:rPr>
          <w:szCs w:val="22"/>
        </w:rPr>
      </w:pPr>
      <w:r w:rsidRPr="00757822">
        <w:rPr>
          <w:szCs w:val="22"/>
        </w:rPr>
        <w:t>Standards anwenden, schafft Vorsprung:</w:t>
      </w:r>
    </w:p>
    <w:p w14:paraId="574E5095" w14:textId="77777777" w:rsidR="008C7DA8" w:rsidRPr="00757822" w:rsidRDefault="008C7DA8" w:rsidP="0035468A">
      <w:pPr>
        <w:rPr>
          <w:szCs w:val="22"/>
        </w:rPr>
      </w:pPr>
    </w:p>
    <w:p w14:paraId="72765977" w14:textId="77777777" w:rsidR="008C7DA8" w:rsidRPr="00757822" w:rsidRDefault="008C7DA8" w:rsidP="00353FF6">
      <w:pPr>
        <w:pStyle w:val="Listenabsatz"/>
        <w:numPr>
          <w:ilvl w:val="0"/>
          <w:numId w:val="4"/>
        </w:numPr>
        <w:rPr>
          <w:szCs w:val="22"/>
        </w:rPr>
      </w:pPr>
      <w:r w:rsidRPr="00757822">
        <w:rPr>
          <w:szCs w:val="22"/>
        </w:rPr>
        <w:t>Standards sind ein Signal für zuverlässige Qualität, Erfüllung von Kundenerwartungen und den Stand der Technik.</w:t>
      </w:r>
    </w:p>
    <w:p w14:paraId="4153154E" w14:textId="77777777" w:rsidR="008C7DA8" w:rsidRPr="00757822" w:rsidRDefault="008C7DA8" w:rsidP="00353FF6">
      <w:pPr>
        <w:pStyle w:val="Listenabsatz"/>
        <w:numPr>
          <w:ilvl w:val="0"/>
          <w:numId w:val="4"/>
        </w:numPr>
        <w:rPr>
          <w:szCs w:val="22"/>
        </w:rPr>
      </w:pPr>
      <w:r w:rsidRPr="00757822">
        <w:rPr>
          <w:szCs w:val="22"/>
        </w:rPr>
        <w:t>Standards unterstützen bei der fachgerechten Ausführung von Produkten, Dienstleistungen, Prüfmethoden und Messverfahren.</w:t>
      </w:r>
    </w:p>
    <w:p w14:paraId="2B651A8B" w14:textId="77777777" w:rsidR="008C7DA8" w:rsidRPr="00757822" w:rsidRDefault="008C7DA8" w:rsidP="00353FF6">
      <w:pPr>
        <w:pStyle w:val="Listenabsatz"/>
        <w:numPr>
          <w:ilvl w:val="0"/>
          <w:numId w:val="4"/>
        </w:numPr>
        <w:rPr>
          <w:szCs w:val="22"/>
        </w:rPr>
      </w:pPr>
      <w:r w:rsidRPr="00757822">
        <w:rPr>
          <w:szCs w:val="22"/>
        </w:rPr>
        <w:t>Standards machen Produktions- bzw. Arbeitsabläufe effizienter und sicherer.</w:t>
      </w:r>
    </w:p>
    <w:p w14:paraId="60B80BBA" w14:textId="77777777" w:rsidR="008C7DA8" w:rsidRPr="00757822" w:rsidRDefault="008C7DA8" w:rsidP="0035468A">
      <w:pPr>
        <w:rPr>
          <w:szCs w:val="22"/>
        </w:rPr>
      </w:pPr>
    </w:p>
    <w:p w14:paraId="0FA6D87B" w14:textId="77777777" w:rsidR="008C7DA8" w:rsidRPr="00757822" w:rsidRDefault="008C7DA8" w:rsidP="0035468A">
      <w:pPr>
        <w:rPr>
          <w:szCs w:val="22"/>
        </w:rPr>
      </w:pPr>
      <w:r w:rsidRPr="00757822">
        <w:rPr>
          <w:szCs w:val="22"/>
        </w:rPr>
        <w:t>Mehr als 90 Prozent der Standards werden auf internationaler Ebene entwickelt. Die heimische Wirtschaft punktet mit internationalen Standards.</w:t>
      </w:r>
    </w:p>
    <w:p w14:paraId="0ECBAE78" w14:textId="77777777" w:rsidR="008C7DA8" w:rsidRPr="00757822" w:rsidRDefault="008C7DA8" w:rsidP="0035468A">
      <w:pPr>
        <w:rPr>
          <w:szCs w:val="22"/>
        </w:rPr>
      </w:pPr>
    </w:p>
    <w:p w14:paraId="36F0E585" w14:textId="77777777" w:rsidR="008C7DA8" w:rsidRPr="00757822" w:rsidRDefault="008C7DA8" w:rsidP="0035468A">
      <w:pPr>
        <w:rPr>
          <w:szCs w:val="22"/>
        </w:rPr>
      </w:pPr>
      <w:r w:rsidRPr="00757822">
        <w:rPr>
          <w:szCs w:val="22"/>
        </w:rPr>
        <w:t>Austrian Standards ist dabei eine bedeutende internationale Drehscheibe und Teil eines weltweiten Netzwerks (u. a. Mitglied von ISO, CEN und ETSI). Wir ermöglichen es tausenden österreichischen Fachleuten, mit ihren innovativen Ideen international Standards zu setzen. Dies geschieht nach international festgelegten Prinzipien, wie Konsens, neutrale Gemeinschaftsarbeit, Unabhängigkeit und Transparenz, auf deren Einhaltung Austrian Standards achtet.</w:t>
      </w:r>
    </w:p>
    <w:p w14:paraId="52A1F46F" w14:textId="77777777" w:rsidR="008C7DA8" w:rsidRPr="00757822" w:rsidRDefault="008C7DA8" w:rsidP="0035468A">
      <w:pPr>
        <w:rPr>
          <w:szCs w:val="22"/>
        </w:rPr>
      </w:pPr>
    </w:p>
    <w:p w14:paraId="2A2B2D5A" w14:textId="77777777" w:rsidR="008C7DA8" w:rsidRPr="00757822" w:rsidRDefault="008C7DA8" w:rsidP="0035468A">
      <w:pPr>
        <w:rPr>
          <w:szCs w:val="22"/>
        </w:rPr>
      </w:pPr>
      <w:r w:rsidRPr="00757822">
        <w:rPr>
          <w:szCs w:val="22"/>
        </w:rPr>
        <w:t xml:space="preserve">Erfahren Sie mehr dazu: </w:t>
      </w:r>
      <w:hyperlink r:id="rId14" w:history="1">
        <w:r w:rsidRPr="00757822">
          <w:rPr>
            <w:rStyle w:val="Hyperlink"/>
            <w:szCs w:val="22"/>
          </w:rPr>
          <w:t>www.austrian-standards.at</w:t>
        </w:r>
      </w:hyperlink>
    </w:p>
    <w:p w14:paraId="5577A62B" w14:textId="53A4697E" w:rsidR="008C7DA8" w:rsidRPr="00757822" w:rsidRDefault="008C7DA8" w:rsidP="0035468A">
      <w:pPr>
        <w:rPr>
          <w:rStyle w:val="Hervorhebung"/>
          <w:b w:val="0"/>
          <w:bCs/>
          <w:iCs w:val="0"/>
          <w:szCs w:val="22"/>
        </w:rPr>
      </w:pPr>
    </w:p>
    <w:p w14:paraId="656FF72A" w14:textId="1369F1C8" w:rsidR="00B14AB9" w:rsidRPr="00757822" w:rsidRDefault="00B14AB9" w:rsidP="0035468A">
      <w:pPr>
        <w:rPr>
          <w:rStyle w:val="Hervorhebung"/>
          <w:b w:val="0"/>
          <w:bCs/>
          <w:iCs w:val="0"/>
          <w:szCs w:val="22"/>
        </w:rPr>
      </w:pPr>
    </w:p>
    <w:p w14:paraId="626D523B" w14:textId="16F893B4" w:rsidR="00B14AB9" w:rsidRPr="00757822" w:rsidRDefault="00B14AB9" w:rsidP="0035468A">
      <w:pPr>
        <w:rPr>
          <w:rStyle w:val="Hervorhebung"/>
          <w:b w:val="0"/>
          <w:bCs/>
          <w:iCs w:val="0"/>
          <w:szCs w:val="22"/>
        </w:rPr>
      </w:pPr>
    </w:p>
    <w:p w14:paraId="594713F1" w14:textId="77777777" w:rsidR="00B14AB9" w:rsidRPr="00757822" w:rsidRDefault="00B14AB9" w:rsidP="0035468A">
      <w:pPr>
        <w:rPr>
          <w:rStyle w:val="Hervorhebung"/>
          <w:b w:val="0"/>
          <w:bCs/>
          <w:iCs w:val="0"/>
          <w:szCs w:val="22"/>
        </w:rPr>
      </w:pPr>
    </w:p>
    <w:p w14:paraId="6A2E9C9B" w14:textId="77777777" w:rsidR="008C7DA8" w:rsidRPr="00757822" w:rsidRDefault="008C7DA8" w:rsidP="0035468A">
      <w:pPr>
        <w:pStyle w:val="Titel"/>
        <w:spacing w:line="220" w:lineRule="atLeast"/>
        <w:rPr>
          <w:rFonts w:ascii="Arial Narrow" w:hAnsi="Arial Narrow"/>
        </w:rPr>
      </w:pPr>
      <w:r w:rsidRPr="00757822">
        <w:rPr>
          <w:rFonts w:ascii="Arial Narrow" w:hAnsi="Arial Narrow"/>
        </w:rPr>
        <w:t>Impressum</w:t>
      </w:r>
    </w:p>
    <w:p w14:paraId="193AD01C" w14:textId="77777777" w:rsidR="008C7DA8" w:rsidRPr="00757822" w:rsidRDefault="008C7DA8" w:rsidP="0035468A">
      <w:pPr>
        <w:rPr>
          <w:szCs w:val="22"/>
        </w:rPr>
      </w:pPr>
    </w:p>
    <w:p w14:paraId="004E87EF" w14:textId="70CED5DD" w:rsidR="008C7DA8" w:rsidRPr="00757822" w:rsidRDefault="008C7DA8" w:rsidP="0035468A">
      <w:pPr>
        <w:rPr>
          <w:szCs w:val="22"/>
        </w:rPr>
      </w:pPr>
      <w:r w:rsidRPr="00757822">
        <w:rPr>
          <w:szCs w:val="22"/>
        </w:rPr>
        <w:t xml:space="preserve">Fachinformation </w:t>
      </w:r>
      <w:r w:rsidR="0065184D" w:rsidRPr="00757822">
        <w:rPr>
          <w:szCs w:val="22"/>
        </w:rPr>
        <w:t>2</w:t>
      </w:r>
      <w:r w:rsidR="00CF4E86" w:rsidRPr="00757822">
        <w:rPr>
          <w:szCs w:val="22"/>
        </w:rPr>
        <w:t>0</w:t>
      </w:r>
    </w:p>
    <w:p w14:paraId="5FC1936B" w14:textId="77777777" w:rsidR="008C7DA8" w:rsidRPr="00757822" w:rsidRDefault="008C7DA8" w:rsidP="0035468A">
      <w:pPr>
        <w:rPr>
          <w:szCs w:val="22"/>
        </w:rPr>
      </w:pPr>
    </w:p>
    <w:p w14:paraId="20416789" w14:textId="77777777" w:rsidR="008C7DA8" w:rsidRPr="00757822" w:rsidRDefault="008C7DA8" w:rsidP="0035468A">
      <w:pPr>
        <w:rPr>
          <w:b/>
          <w:szCs w:val="22"/>
        </w:rPr>
      </w:pPr>
      <w:r w:rsidRPr="00757822">
        <w:rPr>
          <w:b/>
          <w:szCs w:val="22"/>
        </w:rPr>
        <w:t xml:space="preserve">Herausgeber: </w:t>
      </w:r>
    </w:p>
    <w:p w14:paraId="082DB7B5" w14:textId="77777777" w:rsidR="008C7DA8" w:rsidRPr="00757822" w:rsidRDefault="008C7DA8" w:rsidP="0035468A">
      <w:pPr>
        <w:rPr>
          <w:szCs w:val="22"/>
        </w:rPr>
      </w:pPr>
      <w:r w:rsidRPr="00757822">
        <w:rPr>
          <w:szCs w:val="22"/>
        </w:rPr>
        <w:t>Austrian Standards International</w:t>
      </w:r>
    </w:p>
    <w:p w14:paraId="5CED526D" w14:textId="77777777" w:rsidR="008C7DA8" w:rsidRPr="00757822" w:rsidRDefault="008C7DA8" w:rsidP="0035468A">
      <w:pPr>
        <w:rPr>
          <w:szCs w:val="22"/>
        </w:rPr>
      </w:pPr>
      <w:r w:rsidRPr="00757822">
        <w:rPr>
          <w:szCs w:val="22"/>
        </w:rPr>
        <w:t>Heinestraße 38</w:t>
      </w:r>
    </w:p>
    <w:p w14:paraId="177FF7DE" w14:textId="77777777" w:rsidR="008C7DA8" w:rsidRPr="00757822" w:rsidRDefault="008C7DA8" w:rsidP="0035468A">
      <w:pPr>
        <w:rPr>
          <w:szCs w:val="22"/>
        </w:rPr>
      </w:pPr>
      <w:r w:rsidRPr="00757822">
        <w:rPr>
          <w:szCs w:val="22"/>
        </w:rPr>
        <w:t>1020 Wien</w:t>
      </w:r>
    </w:p>
    <w:p w14:paraId="2354B214" w14:textId="77777777" w:rsidR="008C7DA8" w:rsidRPr="00757822" w:rsidRDefault="008C7DA8" w:rsidP="0035468A">
      <w:pPr>
        <w:rPr>
          <w:szCs w:val="22"/>
        </w:rPr>
      </w:pPr>
      <w:r w:rsidRPr="00757822">
        <w:rPr>
          <w:szCs w:val="22"/>
        </w:rPr>
        <w:t>Austria</w:t>
      </w:r>
    </w:p>
    <w:p w14:paraId="0340661D" w14:textId="77777777" w:rsidR="008C7DA8" w:rsidRPr="00757822" w:rsidRDefault="00A70E03" w:rsidP="0035468A">
      <w:pPr>
        <w:rPr>
          <w:szCs w:val="22"/>
        </w:rPr>
      </w:pPr>
      <w:hyperlink r:id="rId15" w:history="1">
        <w:r w:rsidR="008C7DA8" w:rsidRPr="00757822">
          <w:rPr>
            <w:rStyle w:val="Hyperlink"/>
            <w:szCs w:val="22"/>
          </w:rPr>
          <w:t>www.austrian-standards.at</w:t>
        </w:r>
      </w:hyperlink>
      <w:r w:rsidR="008C7DA8" w:rsidRPr="00757822">
        <w:rPr>
          <w:szCs w:val="22"/>
        </w:rPr>
        <w:t xml:space="preserve"> </w:t>
      </w:r>
    </w:p>
    <w:p w14:paraId="589A0687" w14:textId="77777777" w:rsidR="008C7DA8" w:rsidRPr="00757822" w:rsidRDefault="008C7DA8" w:rsidP="0035468A">
      <w:pPr>
        <w:rPr>
          <w:szCs w:val="22"/>
        </w:rPr>
      </w:pPr>
    </w:p>
    <w:p w14:paraId="616020A9" w14:textId="77777777" w:rsidR="008C7DA8" w:rsidRPr="00757822" w:rsidRDefault="008C7DA8" w:rsidP="0035468A">
      <w:pPr>
        <w:rPr>
          <w:szCs w:val="22"/>
        </w:rPr>
      </w:pPr>
    </w:p>
    <w:p w14:paraId="13B61E1F" w14:textId="16D4DD32" w:rsidR="008C7DA8" w:rsidRPr="00757822" w:rsidRDefault="008C7DA8" w:rsidP="0035468A">
      <w:pPr>
        <w:rPr>
          <w:szCs w:val="22"/>
        </w:rPr>
      </w:pPr>
    </w:p>
    <w:p w14:paraId="7F367611" w14:textId="77777777" w:rsidR="00B14AB9" w:rsidRPr="00757822" w:rsidRDefault="00B14AB9" w:rsidP="0035468A">
      <w:pPr>
        <w:rPr>
          <w:szCs w:val="22"/>
        </w:rPr>
      </w:pPr>
    </w:p>
    <w:p w14:paraId="4CAE34D9" w14:textId="040BEF63" w:rsidR="008C7DA8" w:rsidRPr="00757822" w:rsidRDefault="008C7DA8" w:rsidP="0035468A">
      <w:pPr>
        <w:rPr>
          <w:szCs w:val="22"/>
        </w:rPr>
      </w:pPr>
      <w:r w:rsidRPr="00757822">
        <w:rPr>
          <w:szCs w:val="22"/>
        </w:rPr>
        <w:t>© Austrian Standards 20</w:t>
      </w:r>
      <w:r w:rsidR="0065184D" w:rsidRPr="00757822">
        <w:rPr>
          <w:szCs w:val="22"/>
        </w:rPr>
        <w:t>2</w:t>
      </w:r>
      <w:r w:rsidR="00CF4E86" w:rsidRPr="00757822">
        <w:rPr>
          <w:szCs w:val="22"/>
        </w:rPr>
        <w:t>3</w:t>
      </w:r>
    </w:p>
    <w:sectPr w:rsidR="008C7DA8" w:rsidRPr="00757822" w:rsidSect="006E0E2B">
      <w:pgSz w:w="11907" w:h="16840" w:code="9"/>
      <w:pgMar w:top="2268" w:right="1985" w:bottom="1134" w:left="1985"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AC79" w14:textId="77777777" w:rsidR="00305D66" w:rsidRDefault="00305D66">
      <w:r>
        <w:separator/>
      </w:r>
    </w:p>
  </w:endnote>
  <w:endnote w:type="continuationSeparator" w:id="0">
    <w:p w14:paraId="7AA7DEFB" w14:textId="77777777" w:rsidR="00305D66" w:rsidRDefault="0030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Condensed Light">
    <w:altName w:val="Univers Condensed Light"/>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Condens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2E1C" w14:textId="77777777" w:rsidR="0042134F" w:rsidRDefault="0042134F" w:rsidP="006975B9">
    <w:pPr>
      <w:pStyle w:val="Fuzeile"/>
      <w:tabs>
        <w:tab w:val="clear" w:pos="4536"/>
        <w:tab w:val="clear" w:pos="9072"/>
        <w:tab w:val="right" w:pos="13041"/>
      </w:tabs>
      <w:ind w:right="-1419"/>
    </w:pPr>
  </w:p>
  <w:p w14:paraId="2CD2A664" w14:textId="52EF32C0" w:rsidR="0042134F" w:rsidRPr="003629E0" w:rsidRDefault="0042134F" w:rsidP="000C4798">
    <w:pPr>
      <w:pStyle w:val="Fuzeile"/>
      <w:tabs>
        <w:tab w:val="clear" w:pos="4536"/>
        <w:tab w:val="clear" w:pos="9072"/>
        <w:tab w:val="right" w:pos="13041"/>
      </w:tabs>
      <w:ind w:right="-1419"/>
    </w:pPr>
    <w:r>
      <w:t>Fachinformation 2</w:t>
    </w:r>
    <w:r w:rsidR="00A70E03">
      <w:t>0</w:t>
    </w:r>
    <w:r>
      <w:t xml:space="preserve">      </w:t>
    </w:r>
    <w:r>
      <w:tab/>
    </w:r>
    <w:r>
      <w:fldChar w:fldCharType="begin"/>
    </w:r>
    <w:r>
      <w:instrText xml:space="preserve"> PAGE  \* Arabic  \* MERGEFORMAT </w:instrText>
    </w:r>
    <w:r>
      <w:fldChar w:fldCharType="separate"/>
    </w:r>
    <w:r w:rsidR="00947EAE">
      <w:rPr>
        <w:noProof/>
      </w:rPr>
      <w:t>21</w:t>
    </w:r>
    <w:r>
      <w:fldChar w:fldCharType="end"/>
    </w:r>
  </w:p>
  <w:p w14:paraId="5B074670" w14:textId="77777777" w:rsidR="0042134F" w:rsidRDefault="004213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22C3" w14:textId="77777777" w:rsidR="0042134F" w:rsidRDefault="0042134F" w:rsidP="006975B9">
    <w:pPr>
      <w:pStyle w:val="Fuzeile"/>
      <w:tabs>
        <w:tab w:val="clear" w:pos="4536"/>
        <w:tab w:val="clear" w:pos="9072"/>
        <w:tab w:val="right" w:pos="13041"/>
      </w:tabs>
      <w:ind w:right="-1419"/>
    </w:pPr>
  </w:p>
  <w:p w14:paraId="030BC8C6" w14:textId="6B019E92" w:rsidR="0042134F" w:rsidRPr="003629E0" w:rsidRDefault="0042134F" w:rsidP="006975B9">
    <w:pPr>
      <w:pStyle w:val="Fuzeile"/>
      <w:tabs>
        <w:tab w:val="clear" w:pos="4536"/>
        <w:tab w:val="clear" w:pos="9072"/>
        <w:tab w:val="right" w:pos="13041"/>
      </w:tabs>
      <w:ind w:right="-1419"/>
    </w:pPr>
    <w:r>
      <w:t>Fachinformation 2</w:t>
    </w:r>
    <w:r w:rsidR="00CF4E86">
      <w:t>0</w:t>
    </w:r>
    <w:r>
      <w:tab/>
    </w:r>
    <w:r>
      <w:fldChar w:fldCharType="begin"/>
    </w:r>
    <w:r>
      <w:instrText xml:space="preserve"> PAGE  \* Arabic  \* MERGEFORMAT </w:instrText>
    </w:r>
    <w:r>
      <w:fldChar w:fldCharType="separate"/>
    </w:r>
    <w:r w:rsidR="00947EAE">
      <w:rPr>
        <w:noProof/>
      </w:rPr>
      <w:t>16</w:t>
    </w:r>
    <w:r>
      <w:fldChar w:fldCharType="end"/>
    </w:r>
  </w:p>
  <w:p w14:paraId="762204A1" w14:textId="77777777" w:rsidR="0042134F" w:rsidRDefault="0042134F" w:rsidP="006975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3DD0" w14:textId="77777777" w:rsidR="00305D66" w:rsidRDefault="00305D66">
      <w:r>
        <w:separator/>
      </w:r>
    </w:p>
  </w:footnote>
  <w:footnote w:type="continuationSeparator" w:id="0">
    <w:p w14:paraId="659A09E6" w14:textId="77777777" w:rsidR="00305D66" w:rsidRDefault="00305D66">
      <w:r>
        <w:continuationSeparator/>
      </w:r>
    </w:p>
  </w:footnote>
  <w:footnote w:id="1">
    <w:p w14:paraId="4C553302" w14:textId="77777777" w:rsidR="00CF4E86" w:rsidRDefault="00CF4E86" w:rsidP="00CF4E86">
      <w:pPr>
        <w:pStyle w:val="Funotentext"/>
      </w:pPr>
      <w:r>
        <w:rPr>
          <w:rStyle w:val="Funotenzeichen"/>
        </w:rPr>
        <w:footnoteRef/>
      </w:r>
      <w:r>
        <w:t xml:space="preserve"> </w:t>
      </w:r>
      <w:r>
        <w:rPr>
          <w:rFonts w:ascii="Arial" w:hAnsi="Arial"/>
          <w:sz w:val="16"/>
        </w:rPr>
        <w:t>ÖNORM B 8110-2, Wärmeschutz im Hochbau – Teil 2: Wasserdampfdiffusion und Kondensationsschutz</w:t>
      </w:r>
    </w:p>
  </w:footnote>
  <w:footnote w:id="2">
    <w:p w14:paraId="7B92B940" w14:textId="77777777" w:rsidR="00CF4E86" w:rsidRDefault="00CF4E86" w:rsidP="00CF4E86">
      <w:pPr>
        <w:pStyle w:val="Funotentext"/>
      </w:pPr>
      <w:r>
        <w:rPr>
          <w:rStyle w:val="Funotenzeichen"/>
        </w:rPr>
        <w:footnoteRef/>
      </w:r>
      <w:r>
        <w:t xml:space="preserve"> </w:t>
      </w:r>
      <w:r>
        <w:rPr>
          <w:rFonts w:ascii="Arial" w:hAnsi="Arial"/>
          <w:sz w:val="16"/>
        </w:rPr>
        <w:t>Die in der Regel von Fensterherstellern hergestellten Fenster fallen nicht in diese Ausnahmeregel, da sie mit spezifischen Frässätzen oder aus vorgefertigten Fensterprofilen produziert werden und damit auf einem wiederholt gebauten Fenstersystem beruhen.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2DDD" w14:textId="77777777" w:rsidR="0042134F" w:rsidRDefault="00A70E03">
    <w:pPr>
      <w:pStyle w:val="Kopfzeile"/>
    </w:pPr>
    <w:r>
      <w:rPr>
        <w:noProof/>
        <w:lang w:eastAsia="de-AT"/>
      </w:rPr>
      <w:pict w14:anchorId="6E4EB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8657" o:spid="_x0000_s2077" type="#_x0000_t75" style="position:absolute;margin-left:0;margin-top:0;width:538.55pt;height:785.3pt;z-index:-251658752;mso-position-horizontal:center;mso-position-horizontal-relative:margin;mso-position-vertical:center;mso-position-vertical-relative:margin" o:allowincell="f">
          <v:imagedata r:id="rId1" o:title="Version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7610" w14:textId="77777777" w:rsidR="0042134F" w:rsidRDefault="0042134F" w:rsidP="0061241A">
    <w:pPr>
      <w:pStyle w:val="Kopfzeile"/>
      <w:tabs>
        <w:tab w:val="clear" w:pos="4536"/>
        <w:tab w:val="clear" w:pos="9072"/>
        <w:tab w:val="center" w:pos="4680"/>
      </w:tabs>
      <w:ind w:right="-1419"/>
      <w:jc w:val="right"/>
    </w:pPr>
    <w:r>
      <w:rPr>
        <w:noProof/>
        <w:lang w:val="de-AT" w:eastAsia="de-AT"/>
      </w:rPr>
      <w:drawing>
        <wp:inline distT="0" distB="0" distL="0" distR="0" wp14:anchorId="5BDDAE06" wp14:editId="626A04B4">
          <wp:extent cx="2210467" cy="4680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67" cy="46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350A" w14:textId="77777777" w:rsidR="0042134F" w:rsidRDefault="0042134F" w:rsidP="0061241A">
    <w:pPr>
      <w:pStyle w:val="Kopfzeile"/>
      <w:tabs>
        <w:tab w:val="clear" w:pos="9072"/>
      </w:tabs>
      <w:ind w:right="-1419"/>
      <w:jc w:val="right"/>
    </w:pPr>
    <w:r>
      <w:rPr>
        <w:noProof/>
        <w:lang w:val="de-AT" w:eastAsia="de-AT"/>
      </w:rPr>
      <w:drawing>
        <wp:inline distT="0" distB="0" distL="0" distR="0" wp14:anchorId="18435625" wp14:editId="6A4C7A5E">
          <wp:extent cx="3060647" cy="64800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647" cy="64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BFE6AD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D2E897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25CB770"/>
    <w:lvl w:ilvl="0">
      <w:start w:val="1"/>
      <w:numFmt w:val="bullet"/>
      <w:pStyle w:val="Aufzhlungszeichen3"/>
      <w:lvlText w:val="-"/>
      <w:lvlJc w:val="left"/>
      <w:pPr>
        <w:ind w:left="927" w:hanging="360"/>
      </w:pPr>
      <w:rPr>
        <w:rFonts w:ascii="Helvetica" w:hAnsi="Helvetica" w:hint="default"/>
        <w:color w:val="auto"/>
      </w:rPr>
    </w:lvl>
  </w:abstractNum>
  <w:abstractNum w:abstractNumId="3" w15:restartNumberingAfterBreak="0">
    <w:nsid w:val="FFFFFF83"/>
    <w:multiLevelType w:val="singleLevel"/>
    <w:tmpl w:val="023400EC"/>
    <w:lvl w:ilvl="0">
      <w:start w:val="1"/>
      <w:numFmt w:val="bullet"/>
      <w:pStyle w:val="Aufzhlungszeichen2"/>
      <w:lvlText w:val=""/>
      <w:lvlJc w:val="left"/>
      <w:pPr>
        <w:ind w:left="644" w:hanging="360"/>
      </w:pPr>
      <w:rPr>
        <w:rFonts w:ascii="Wingdings" w:hAnsi="Wingdings" w:hint="default"/>
        <w:color w:val="FFFFFF" w:themeColor="background2"/>
      </w:rPr>
    </w:lvl>
  </w:abstractNum>
  <w:abstractNum w:abstractNumId="4" w15:restartNumberingAfterBreak="0">
    <w:nsid w:val="FFFFFF89"/>
    <w:multiLevelType w:val="singleLevel"/>
    <w:tmpl w:val="C8ECC2A0"/>
    <w:lvl w:ilvl="0">
      <w:start w:val="1"/>
      <w:numFmt w:val="bullet"/>
      <w:pStyle w:val="Aufzhlungszeichen"/>
      <w:lvlText w:val=""/>
      <w:lvlJc w:val="left"/>
      <w:pPr>
        <w:ind w:left="360" w:hanging="360"/>
      </w:pPr>
      <w:rPr>
        <w:rFonts w:ascii="Wingdings" w:hAnsi="Wingdings" w:hint="default"/>
        <w:color w:val="7C171A" w:themeColor="accent1"/>
      </w:rPr>
    </w:lvl>
  </w:abstractNum>
  <w:abstractNum w:abstractNumId="5" w15:restartNumberingAfterBreak="0">
    <w:nsid w:val="03521BCA"/>
    <w:multiLevelType w:val="multilevel"/>
    <w:tmpl w:val="EC24E5CC"/>
    <w:styleLink w:val="111111"/>
    <w:lvl w:ilvl="0">
      <w:start w:val="1"/>
      <w:numFmt w:val="decimal"/>
      <w:pStyle w:val="berschrift1"/>
      <w:lvlText w:val="%1"/>
      <w:lvlJc w:val="left"/>
      <w:pPr>
        <w:ind w:left="425" w:hanging="425"/>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12130535"/>
    <w:multiLevelType w:val="multilevel"/>
    <w:tmpl w:val="B126B122"/>
    <w:name w:val="1"/>
    <w:numStyleLink w:val="Aufzhlungen"/>
  </w:abstractNum>
  <w:abstractNum w:abstractNumId="7" w15:restartNumberingAfterBreak="0">
    <w:nsid w:val="1C941043"/>
    <w:multiLevelType w:val="hybridMultilevel"/>
    <w:tmpl w:val="EA6E2870"/>
    <w:name w:val="132222"/>
    <w:lvl w:ilvl="0" w:tplc="0407000F">
      <w:start w:val="1"/>
      <w:numFmt w:val="bullet"/>
      <w:lvlText w:val=""/>
      <w:lvlJc w:val="left"/>
      <w:pPr>
        <w:ind w:left="1060" w:hanging="360"/>
      </w:pPr>
      <w:rPr>
        <w:rFonts w:ascii="Wingdings" w:hAnsi="Wingdings" w:hint="default"/>
        <w:color w:val="7C171A" w:themeColor="accent1"/>
      </w:rPr>
    </w:lvl>
    <w:lvl w:ilvl="1" w:tplc="04070019" w:tentative="1">
      <w:start w:val="1"/>
      <w:numFmt w:val="bullet"/>
      <w:lvlText w:val="o"/>
      <w:lvlJc w:val="left"/>
      <w:pPr>
        <w:ind w:left="1780" w:hanging="360"/>
      </w:pPr>
      <w:rPr>
        <w:rFonts w:ascii="Courier New" w:hAnsi="Courier New" w:cs="Courier New" w:hint="default"/>
      </w:rPr>
    </w:lvl>
    <w:lvl w:ilvl="2" w:tplc="0407001B" w:tentative="1">
      <w:start w:val="1"/>
      <w:numFmt w:val="bullet"/>
      <w:lvlText w:val=""/>
      <w:lvlJc w:val="left"/>
      <w:pPr>
        <w:ind w:left="2500" w:hanging="360"/>
      </w:pPr>
      <w:rPr>
        <w:rFonts w:ascii="Wingdings" w:hAnsi="Wingdings" w:hint="default"/>
      </w:rPr>
    </w:lvl>
    <w:lvl w:ilvl="3" w:tplc="0407000F" w:tentative="1">
      <w:start w:val="1"/>
      <w:numFmt w:val="bullet"/>
      <w:lvlText w:val=""/>
      <w:lvlJc w:val="left"/>
      <w:pPr>
        <w:ind w:left="3220" w:hanging="360"/>
      </w:pPr>
      <w:rPr>
        <w:rFonts w:ascii="Symbol" w:hAnsi="Symbol" w:hint="default"/>
      </w:rPr>
    </w:lvl>
    <w:lvl w:ilvl="4" w:tplc="04070019" w:tentative="1">
      <w:start w:val="1"/>
      <w:numFmt w:val="bullet"/>
      <w:lvlText w:val="o"/>
      <w:lvlJc w:val="left"/>
      <w:pPr>
        <w:ind w:left="3940" w:hanging="360"/>
      </w:pPr>
      <w:rPr>
        <w:rFonts w:ascii="Courier New" w:hAnsi="Courier New" w:cs="Courier New" w:hint="default"/>
      </w:rPr>
    </w:lvl>
    <w:lvl w:ilvl="5" w:tplc="0407001B" w:tentative="1">
      <w:start w:val="1"/>
      <w:numFmt w:val="bullet"/>
      <w:lvlText w:val=""/>
      <w:lvlJc w:val="left"/>
      <w:pPr>
        <w:ind w:left="4660" w:hanging="360"/>
      </w:pPr>
      <w:rPr>
        <w:rFonts w:ascii="Wingdings" w:hAnsi="Wingdings" w:hint="default"/>
      </w:rPr>
    </w:lvl>
    <w:lvl w:ilvl="6" w:tplc="0407000F" w:tentative="1">
      <w:start w:val="1"/>
      <w:numFmt w:val="bullet"/>
      <w:lvlText w:val=""/>
      <w:lvlJc w:val="left"/>
      <w:pPr>
        <w:ind w:left="5380" w:hanging="360"/>
      </w:pPr>
      <w:rPr>
        <w:rFonts w:ascii="Symbol" w:hAnsi="Symbol" w:hint="default"/>
      </w:rPr>
    </w:lvl>
    <w:lvl w:ilvl="7" w:tplc="04070019" w:tentative="1">
      <w:start w:val="1"/>
      <w:numFmt w:val="bullet"/>
      <w:lvlText w:val="o"/>
      <w:lvlJc w:val="left"/>
      <w:pPr>
        <w:ind w:left="6100" w:hanging="360"/>
      </w:pPr>
      <w:rPr>
        <w:rFonts w:ascii="Courier New" w:hAnsi="Courier New" w:cs="Courier New" w:hint="default"/>
      </w:rPr>
    </w:lvl>
    <w:lvl w:ilvl="8" w:tplc="0407001B" w:tentative="1">
      <w:start w:val="1"/>
      <w:numFmt w:val="bullet"/>
      <w:lvlText w:val=""/>
      <w:lvlJc w:val="left"/>
      <w:pPr>
        <w:ind w:left="6820" w:hanging="360"/>
      </w:pPr>
      <w:rPr>
        <w:rFonts w:ascii="Wingdings" w:hAnsi="Wingdings" w:hint="default"/>
      </w:rPr>
    </w:lvl>
  </w:abstractNum>
  <w:abstractNum w:abstractNumId="8" w15:restartNumberingAfterBreak="0">
    <w:nsid w:val="202435E1"/>
    <w:multiLevelType w:val="multilevel"/>
    <w:tmpl w:val="2D72C59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berschrift8"/>
      <w:lvlText w:val="%1.%2.%3.%4.%5.%6.%7.%8"/>
      <w:lvlJc w:val="left"/>
      <w:pPr>
        <w:tabs>
          <w:tab w:val="num" w:pos="1440"/>
        </w:tabs>
        <w:ind w:left="1440" w:hanging="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4.%5.%6.%7.%8.%9"/>
      <w:lvlJc w:val="left"/>
      <w:pPr>
        <w:tabs>
          <w:tab w:val="num" w:pos="1584"/>
        </w:tabs>
        <w:ind w:left="1584" w:hanging="1584"/>
      </w:pPr>
      <w:rPr>
        <w:b/>
        <w:sz w:val="18"/>
      </w:rPr>
    </w:lvl>
  </w:abstractNum>
  <w:abstractNum w:abstractNumId="9" w15:restartNumberingAfterBreak="0">
    <w:nsid w:val="2D974046"/>
    <w:multiLevelType w:val="multilevel"/>
    <w:tmpl w:val="B126B122"/>
    <w:name w:val="132223"/>
    <w:numStyleLink w:val="Aufzhlungen"/>
  </w:abstractNum>
  <w:abstractNum w:abstractNumId="10" w15:restartNumberingAfterBreak="0">
    <w:nsid w:val="2E73266A"/>
    <w:multiLevelType w:val="multilevel"/>
    <w:tmpl w:val="191C96C4"/>
    <w:styleLink w:val="NummerierteAufzhlungen"/>
    <w:lvl w:ilvl="0">
      <w:start w:val="1"/>
      <w:numFmt w:val="decimal"/>
      <w:suff w:val="space"/>
      <w:lvlText w:val="%1."/>
      <w:lvlJc w:val="left"/>
      <w:pPr>
        <w:ind w:left="227" w:hanging="227"/>
      </w:pPr>
      <w:rPr>
        <w:rFonts w:asciiTheme="majorHAnsi" w:hAnsiTheme="majorHAnsi" w:hint="default"/>
        <w:sz w:val="22"/>
      </w:rPr>
    </w:lvl>
    <w:lvl w:ilvl="1">
      <w:start w:val="1"/>
      <w:numFmt w:val="lowerLetter"/>
      <w:suff w:val="space"/>
      <w:lvlText w:val="%2."/>
      <w:lvlJc w:val="left"/>
      <w:pPr>
        <w:ind w:left="454" w:hanging="227"/>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right"/>
      <w:pPr>
        <w:ind w:left="0" w:firstLine="0"/>
      </w:pPr>
      <w:rPr>
        <w:rFonts w:hint="default"/>
      </w:rPr>
    </w:lvl>
  </w:abstractNum>
  <w:abstractNum w:abstractNumId="11" w15:restartNumberingAfterBreak="0">
    <w:nsid w:val="30764C1A"/>
    <w:multiLevelType w:val="multilevel"/>
    <w:tmpl w:val="EC24E5CC"/>
    <w:numStyleLink w:val="111111"/>
  </w:abstractNum>
  <w:abstractNum w:abstractNumId="12" w15:restartNumberingAfterBreak="0">
    <w:nsid w:val="3F722CE5"/>
    <w:multiLevelType w:val="multilevel"/>
    <w:tmpl w:val="B126B122"/>
    <w:styleLink w:val="Aufzhlungen"/>
    <w:lvl w:ilvl="0">
      <w:start w:val="1"/>
      <w:numFmt w:val="bullet"/>
      <w:lvlText w:val="•"/>
      <w:lvlJc w:val="left"/>
      <w:pPr>
        <w:ind w:left="284" w:hanging="284"/>
      </w:pPr>
      <w:rPr>
        <w:rFonts w:ascii="Univers Condensed Light" w:hAnsi="Univers Condensed Light" w:hint="default"/>
        <w:b w:val="0"/>
        <w:i w:val="0"/>
        <w:caps w:val="0"/>
        <w:smallCaps w:val="0"/>
        <w:strike w:val="0"/>
        <w:dstrike w:val="0"/>
        <w:vanish w:val="0"/>
        <w:color w:val="000000" w:themeColor="text1"/>
        <w:sz w:val="22"/>
        <w:szCs w:val="18"/>
        <w:u w:color="000000" w:themeColor="text1"/>
        <w:vertAlign w:val="baseline"/>
      </w:rPr>
    </w:lvl>
    <w:lvl w:ilvl="1">
      <w:start w:val="1"/>
      <w:numFmt w:val="bullet"/>
      <w:lvlRestart w:val="0"/>
      <w:lvlText w:val=""/>
      <w:lvlJc w:val="left"/>
      <w:pPr>
        <w:ind w:left="568" w:hanging="284"/>
      </w:pPr>
      <w:rPr>
        <w:rFonts w:ascii="Wingdings" w:hAnsi="Wingdings" w:hint="default"/>
        <w:color w:val="000000" w:themeColor="text1"/>
        <w:sz w:val="20"/>
        <w:szCs w:val="24"/>
        <w:u w:color="000000" w:themeColor="text1"/>
      </w:rPr>
    </w:lvl>
    <w:lvl w:ilvl="2">
      <w:start w:val="1"/>
      <w:numFmt w:val="bullet"/>
      <w:lvlText w:val="•"/>
      <w:lvlJc w:val="left"/>
      <w:pPr>
        <w:ind w:left="852" w:hanging="284"/>
      </w:pPr>
      <w:rPr>
        <w:rFonts w:ascii="Univers Condensed Light" w:hAnsi="Univers Condensed Light" w:hint="default"/>
        <w:color w:val="000000" w:themeColor="text1"/>
        <w:sz w:val="22"/>
        <w:u w:color="000000" w:themeColor="text1"/>
      </w:rPr>
    </w:lvl>
    <w:lvl w:ilvl="3">
      <w:start w:val="1"/>
      <w:numFmt w:val="bullet"/>
      <w:lvlText w:val=""/>
      <w:lvlJc w:val="left"/>
      <w:pPr>
        <w:ind w:left="1136" w:hanging="284"/>
      </w:pPr>
      <w:rPr>
        <w:rFonts w:ascii="Wingdings" w:hAnsi="Wingdings" w:hint="default"/>
        <w:color w:val="000000" w:themeColor="text1"/>
        <w:sz w:val="20"/>
        <w:u w:color="000000" w:themeColor="text1"/>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0B27DD0"/>
    <w:multiLevelType w:val="hybridMultilevel"/>
    <w:tmpl w:val="8EC6B242"/>
    <w:name w:val="1322232"/>
    <w:lvl w:ilvl="0" w:tplc="9E7430B6">
      <w:start w:val="1"/>
      <w:numFmt w:val="bullet"/>
      <w:lvlText w:val=""/>
      <w:lvlJc w:val="left"/>
      <w:pPr>
        <w:ind w:left="720" w:hanging="360"/>
      </w:pPr>
      <w:rPr>
        <w:rFonts w:ascii="Wingdings" w:hAnsi="Wingdings" w:hint="default"/>
        <w:color w:val="7C171A" w:themeColor="accent1"/>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14" w15:restartNumberingAfterBreak="0">
    <w:nsid w:val="56AA7808"/>
    <w:multiLevelType w:val="multilevel"/>
    <w:tmpl w:val="B126B122"/>
    <w:name w:val="12"/>
    <w:numStyleLink w:val="Aufzhlungen"/>
  </w:abstractNum>
  <w:abstractNum w:abstractNumId="15" w15:restartNumberingAfterBreak="0">
    <w:nsid w:val="712F709F"/>
    <w:multiLevelType w:val="hybridMultilevel"/>
    <w:tmpl w:val="9072FC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5447354"/>
    <w:multiLevelType w:val="multilevel"/>
    <w:tmpl w:val="B126B122"/>
    <w:name w:val="13"/>
    <w:numStyleLink w:val="Aufzhlungen"/>
  </w:abstractNum>
  <w:abstractNum w:abstractNumId="17" w15:restartNumberingAfterBreak="0">
    <w:nsid w:val="76696DE0"/>
    <w:multiLevelType w:val="multilevel"/>
    <w:tmpl w:val="3774AB5E"/>
    <w:lvl w:ilvl="0">
      <w:start w:val="1"/>
      <w:numFmt w:val="bullet"/>
      <w:lvlText w:val=""/>
      <w:lvlJc w:val="left"/>
      <w:pPr>
        <w:ind w:left="284" w:hanging="284"/>
      </w:pPr>
      <w:rPr>
        <w:rFonts w:ascii="Wingdings" w:hAnsi="Wingdings" w:hint="default"/>
        <w:b w:val="0"/>
        <w:i w:val="0"/>
        <w:caps w:val="0"/>
        <w:smallCaps w:val="0"/>
        <w:strike w:val="0"/>
        <w:dstrike w:val="0"/>
        <w:vanish w:val="0"/>
        <w:color w:val="7C171A" w:themeColor="accent1"/>
        <w:sz w:val="18"/>
        <w:szCs w:val="18"/>
        <w:u w:color="A72B31"/>
        <w:vertAlign w:val="baseline"/>
      </w:rPr>
    </w:lvl>
    <w:lvl w:ilvl="1">
      <w:start w:val="1"/>
      <w:numFmt w:val="bullet"/>
      <w:lvlRestart w:val="0"/>
      <w:pStyle w:val="Aufzahlungspunkt2"/>
      <w:lvlText w:val=""/>
      <w:lvlJc w:val="left"/>
      <w:pPr>
        <w:ind w:left="568" w:hanging="284"/>
      </w:pPr>
      <w:rPr>
        <w:rFonts w:ascii="Wingdings" w:hAnsi="Wingdings" w:hint="default"/>
        <w:color w:val="838F97"/>
        <w:sz w:val="18"/>
        <w:szCs w:val="24"/>
        <w:u w:color="838F97"/>
      </w:rPr>
    </w:lvl>
    <w:lvl w:ilvl="2">
      <w:start w:val="1"/>
      <w:numFmt w:val="bullet"/>
      <w:pStyle w:val="Aufzhlungspunkt3"/>
      <w:lvlText w:val="-"/>
      <w:lvlJc w:val="left"/>
      <w:pPr>
        <w:ind w:left="852" w:hanging="284"/>
      </w:pPr>
      <w:rPr>
        <w:rFonts w:ascii="Verdana" w:hAnsi="Verdana"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hint="default"/>
      </w:rPr>
    </w:lvl>
    <w:lvl w:ilvl="8">
      <w:start w:val="1"/>
      <w:numFmt w:val="bullet"/>
      <w:lvlText w:val=""/>
      <w:lvlJc w:val="left"/>
      <w:pPr>
        <w:ind w:left="2556" w:hanging="284"/>
      </w:pPr>
      <w:rPr>
        <w:rFonts w:ascii="Wingdings" w:hAnsi="Wingdings" w:hint="default"/>
      </w:rPr>
    </w:lvl>
  </w:abstractNum>
  <w:abstractNum w:abstractNumId="18" w15:restartNumberingAfterBreak="0">
    <w:nsid w:val="77607317"/>
    <w:multiLevelType w:val="multilevel"/>
    <w:tmpl w:val="B126B122"/>
    <w:numStyleLink w:val="Aufzhlungen"/>
  </w:abstractNum>
  <w:abstractNum w:abstractNumId="19" w15:restartNumberingAfterBreak="0">
    <w:nsid w:val="7D7721C9"/>
    <w:multiLevelType w:val="multilevel"/>
    <w:tmpl w:val="113EE384"/>
    <w:name w:val="132"/>
    <w:lvl w:ilvl="0">
      <w:start w:val="1"/>
      <w:numFmt w:val="bullet"/>
      <w:lvlText w:val=""/>
      <w:lvlJc w:val="left"/>
      <w:pPr>
        <w:tabs>
          <w:tab w:val="num" w:pos="510"/>
        </w:tabs>
        <w:ind w:left="510" w:hanging="170"/>
      </w:pPr>
      <w:rPr>
        <w:rFonts w:ascii="Wingdings" w:hAnsi="Wingdings" w:hint="default"/>
        <w:b w:val="0"/>
        <w:i w:val="0"/>
        <w:caps w:val="0"/>
        <w:smallCaps w:val="0"/>
        <w:strike w:val="0"/>
        <w:dstrike w:val="0"/>
        <w:vanish w:val="0"/>
        <w:color w:val="7C171A" w:themeColor="accent1"/>
        <w:sz w:val="18"/>
        <w:szCs w:val="18"/>
        <w:u w:color="A72B31"/>
        <w:vertAlign w:val="baseline"/>
      </w:rPr>
    </w:lvl>
    <w:lvl w:ilvl="1">
      <w:start w:val="1"/>
      <w:numFmt w:val="bullet"/>
      <w:lvlText w:val=""/>
      <w:lvlJc w:val="left"/>
      <w:pPr>
        <w:tabs>
          <w:tab w:val="num" w:pos="680"/>
        </w:tabs>
        <w:ind w:left="680" w:hanging="170"/>
      </w:pPr>
      <w:rPr>
        <w:rFonts w:ascii="Wingdings" w:hAnsi="Wingdings" w:hint="default"/>
        <w:color w:val="838F97"/>
        <w:sz w:val="18"/>
        <w:szCs w:val="24"/>
        <w:u w:color="838F97"/>
      </w:rPr>
    </w:lvl>
    <w:lvl w:ilvl="2">
      <w:start w:val="1"/>
      <w:numFmt w:val="bullet"/>
      <w:lvlText w:val="-"/>
      <w:lvlJc w:val="left"/>
      <w:pPr>
        <w:tabs>
          <w:tab w:val="num" w:pos="851"/>
        </w:tabs>
        <w:ind w:left="851" w:hanging="171"/>
      </w:pPr>
      <w:rPr>
        <w:rFonts w:ascii="Verdana" w:hAnsi="Verdana" w:hint="default"/>
      </w:rPr>
    </w:lvl>
    <w:lvl w:ilvl="3">
      <w:start w:val="1"/>
      <w:numFmt w:val="bullet"/>
      <w:lvlText w:val=""/>
      <w:lvlJc w:val="left"/>
      <w:pPr>
        <w:tabs>
          <w:tab w:val="num" w:pos="3732"/>
        </w:tabs>
        <w:ind w:left="3732" w:hanging="360"/>
      </w:pPr>
      <w:rPr>
        <w:rFonts w:ascii="Symbol" w:hAnsi="Symbol" w:hint="default"/>
      </w:rPr>
    </w:lvl>
    <w:lvl w:ilvl="4">
      <w:start w:val="1"/>
      <w:numFmt w:val="bullet"/>
      <w:lvlText w:val="o"/>
      <w:lvlJc w:val="left"/>
      <w:pPr>
        <w:tabs>
          <w:tab w:val="num" w:pos="4452"/>
        </w:tabs>
        <w:ind w:left="4452" w:hanging="360"/>
      </w:pPr>
      <w:rPr>
        <w:rFonts w:ascii="Courier New" w:hAnsi="Courier New" w:cs="Courier New"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Courier New" w:hint="default"/>
      </w:rPr>
    </w:lvl>
    <w:lvl w:ilvl="8">
      <w:start w:val="1"/>
      <w:numFmt w:val="bullet"/>
      <w:lvlText w:val=""/>
      <w:lvlJc w:val="left"/>
      <w:pPr>
        <w:tabs>
          <w:tab w:val="num" w:pos="7332"/>
        </w:tabs>
        <w:ind w:left="7332" w:hanging="360"/>
      </w:pPr>
      <w:rPr>
        <w:rFonts w:ascii="Wingdings" w:hAnsi="Wingdings" w:hint="default"/>
      </w:rPr>
    </w:lvl>
  </w:abstractNum>
  <w:num w:numId="1" w16cid:durableId="2076009189">
    <w:abstractNumId w:val="5"/>
  </w:num>
  <w:num w:numId="2" w16cid:durableId="1437477352">
    <w:abstractNumId w:val="12"/>
  </w:num>
  <w:num w:numId="3" w16cid:durableId="30152772">
    <w:abstractNumId w:val="10"/>
  </w:num>
  <w:num w:numId="4" w16cid:durableId="1423795193">
    <w:abstractNumId w:val="18"/>
  </w:num>
  <w:num w:numId="5" w16cid:durableId="293216003">
    <w:abstractNumId w:val="17"/>
  </w:num>
  <w:num w:numId="6" w16cid:durableId="161629322">
    <w:abstractNumId w:val="4"/>
  </w:num>
  <w:num w:numId="7" w16cid:durableId="1860000244">
    <w:abstractNumId w:val="3"/>
  </w:num>
  <w:num w:numId="8" w16cid:durableId="1814517186">
    <w:abstractNumId w:val="2"/>
  </w:num>
  <w:num w:numId="9" w16cid:durableId="330066479">
    <w:abstractNumId w:val="1"/>
  </w:num>
  <w:num w:numId="10" w16cid:durableId="834687852">
    <w:abstractNumId w:val="0"/>
  </w:num>
  <w:num w:numId="11" w16cid:durableId="44181156">
    <w:abstractNumId w:val="11"/>
  </w:num>
  <w:num w:numId="12" w16cid:durableId="1928806641">
    <w:abstractNumId w:val="8"/>
  </w:num>
  <w:num w:numId="13" w16cid:durableId="1136950191">
    <w:abstractNumId w:val="15"/>
  </w:num>
  <w:num w:numId="14" w16cid:durableId="2057653356">
    <w:abstractNumId w:val="11"/>
  </w:num>
  <w:num w:numId="15" w16cid:durableId="2065251997">
    <w:abstractNumId w:val="11"/>
  </w:num>
  <w:num w:numId="16" w16cid:durableId="265620621">
    <w:abstractNumId w:val="11"/>
  </w:num>
  <w:num w:numId="17" w16cid:durableId="2052071119">
    <w:abstractNumId w:val="11"/>
  </w:num>
  <w:num w:numId="18" w16cid:durableId="517885828">
    <w:abstractNumId w:val="11"/>
  </w:num>
  <w:num w:numId="19" w16cid:durableId="1289238841">
    <w:abstractNumId w:val="11"/>
  </w:num>
  <w:num w:numId="20" w16cid:durableId="1377243233">
    <w:abstractNumId w:val="11"/>
  </w:num>
  <w:num w:numId="21" w16cid:durableId="1738283443">
    <w:abstractNumId w:val="11"/>
  </w:num>
  <w:num w:numId="22" w16cid:durableId="705763747">
    <w:abstractNumId w:val="11"/>
  </w:num>
  <w:num w:numId="23" w16cid:durableId="1730837179">
    <w:abstractNumId w:val="11"/>
  </w:num>
  <w:num w:numId="24" w16cid:durableId="1526165541">
    <w:abstractNumId w:val="11"/>
  </w:num>
  <w:num w:numId="25" w16cid:durableId="733163614">
    <w:abstractNumId w:val="11"/>
  </w:num>
  <w:num w:numId="26" w16cid:durableId="350230665">
    <w:abstractNumId w:val="11"/>
  </w:num>
  <w:num w:numId="27" w16cid:durableId="162937833">
    <w:abstractNumId w:val="11"/>
  </w:num>
  <w:num w:numId="28" w16cid:durableId="840044745">
    <w:abstractNumId w:val="11"/>
  </w:num>
  <w:num w:numId="29" w16cid:durableId="2007391603">
    <w:abstractNumId w:val="11"/>
  </w:num>
  <w:num w:numId="30" w16cid:durableId="981353718">
    <w:abstractNumId w:val="11"/>
  </w:num>
  <w:num w:numId="31" w16cid:durableId="1484816357">
    <w:abstractNumId w:val="11"/>
  </w:num>
  <w:num w:numId="32" w16cid:durableId="195817886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1134"/>
  <w:drawingGridHorizontalSpacing w:val="90"/>
  <w:displayHorizontalDrawingGridEvery w:val="2"/>
  <w:noPunctuationKerning/>
  <w:characterSpacingControl w:val="doNotCompress"/>
  <w:hdrShapeDefaults>
    <o:shapedefaults v:ext="edit" spidmax="2078">
      <o:colormru v:ext="edit" colors="#ddd,#e6e7e8"/>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72"/>
    <w:rsid w:val="00004482"/>
    <w:rsid w:val="000047F4"/>
    <w:rsid w:val="00006296"/>
    <w:rsid w:val="00010A98"/>
    <w:rsid w:val="00012D10"/>
    <w:rsid w:val="00015FB3"/>
    <w:rsid w:val="0001668F"/>
    <w:rsid w:val="000339E2"/>
    <w:rsid w:val="0004396D"/>
    <w:rsid w:val="00044A0C"/>
    <w:rsid w:val="00044E8C"/>
    <w:rsid w:val="0005154A"/>
    <w:rsid w:val="00067193"/>
    <w:rsid w:val="00067FD7"/>
    <w:rsid w:val="00081FD9"/>
    <w:rsid w:val="0008419D"/>
    <w:rsid w:val="00090AFA"/>
    <w:rsid w:val="00090D8C"/>
    <w:rsid w:val="00092E3E"/>
    <w:rsid w:val="000A037A"/>
    <w:rsid w:val="000A3712"/>
    <w:rsid w:val="000A3D32"/>
    <w:rsid w:val="000A4330"/>
    <w:rsid w:val="000A551A"/>
    <w:rsid w:val="000A685A"/>
    <w:rsid w:val="000B07AC"/>
    <w:rsid w:val="000B0833"/>
    <w:rsid w:val="000B4DE9"/>
    <w:rsid w:val="000C1D9C"/>
    <w:rsid w:val="000C4798"/>
    <w:rsid w:val="000D492A"/>
    <w:rsid w:val="000F4063"/>
    <w:rsid w:val="000F4C78"/>
    <w:rsid w:val="001005A9"/>
    <w:rsid w:val="001072F6"/>
    <w:rsid w:val="00107A9A"/>
    <w:rsid w:val="00115750"/>
    <w:rsid w:val="0012171C"/>
    <w:rsid w:val="00121A03"/>
    <w:rsid w:val="0012626F"/>
    <w:rsid w:val="00133E8A"/>
    <w:rsid w:val="001450E8"/>
    <w:rsid w:val="0016390B"/>
    <w:rsid w:val="00164AA2"/>
    <w:rsid w:val="00175B05"/>
    <w:rsid w:val="00181613"/>
    <w:rsid w:val="001834FB"/>
    <w:rsid w:val="0019641B"/>
    <w:rsid w:val="001A23CC"/>
    <w:rsid w:val="001A3E91"/>
    <w:rsid w:val="001B3DEB"/>
    <w:rsid w:val="001C07A5"/>
    <w:rsid w:val="001C4359"/>
    <w:rsid w:val="001C5F00"/>
    <w:rsid w:val="001D156C"/>
    <w:rsid w:val="001D276D"/>
    <w:rsid w:val="001D34CD"/>
    <w:rsid w:val="001D717D"/>
    <w:rsid w:val="001D7DB2"/>
    <w:rsid w:val="00202DBD"/>
    <w:rsid w:val="00203185"/>
    <w:rsid w:val="00205A0D"/>
    <w:rsid w:val="002102F1"/>
    <w:rsid w:val="0021233F"/>
    <w:rsid w:val="00214CAE"/>
    <w:rsid w:val="00226280"/>
    <w:rsid w:val="00226CE9"/>
    <w:rsid w:val="00232C7F"/>
    <w:rsid w:val="00235C80"/>
    <w:rsid w:val="002369CC"/>
    <w:rsid w:val="0024117B"/>
    <w:rsid w:val="00241DEE"/>
    <w:rsid w:val="00260F5C"/>
    <w:rsid w:val="00262497"/>
    <w:rsid w:val="00271B70"/>
    <w:rsid w:val="00272E80"/>
    <w:rsid w:val="00275A3D"/>
    <w:rsid w:val="00284852"/>
    <w:rsid w:val="00287618"/>
    <w:rsid w:val="00293D9A"/>
    <w:rsid w:val="002A49BD"/>
    <w:rsid w:val="002A6597"/>
    <w:rsid w:val="002B2081"/>
    <w:rsid w:val="002B3C62"/>
    <w:rsid w:val="002C2EB6"/>
    <w:rsid w:val="002C4165"/>
    <w:rsid w:val="002C55E5"/>
    <w:rsid w:val="002D0216"/>
    <w:rsid w:val="002E260C"/>
    <w:rsid w:val="002E2976"/>
    <w:rsid w:val="002E36C0"/>
    <w:rsid w:val="00304A50"/>
    <w:rsid w:val="00305D66"/>
    <w:rsid w:val="00311F65"/>
    <w:rsid w:val="00314882"/>
    <w:rsid w:val="00320875"/>
    <w:rsid w:val="0032303D"/>
    <w:rsid w:val="00325611"/>
    <w:rsid w:val="003308B6"/>
    <w:rsid w:val="003321BF"/>
    <w:rsid w:val="003334AE"/>
    <w:rsid w:val="0034682D"/>
    <w:rsid w:val="00347827"/>
    <w:rsid w:val="00353FF6"/>
    <w:rsid w:val="0035468A"/>
    <w:rsid w:val="003629E0"/>
    <w:rsid w:val="00363973"/>
    <w:rsid w:val="00380367"/>
    <w:rsid w:val="0038188C"/>
    <w:rsid w:val="0038699A"/>
    <w:rsid w:val="003A1277"/>
    <w:rsid w:val="003B24EF"/>
    <w:rsid w:val="003B2EA2"/>
    <w:rsid w:val="003D6469"/>
    <w:rsid w:val="003D6F5C"/>
    <w:rsid w:val="003E373A"/>
    <w:rsid w:val="003E770D"/>
    <w:rsid w:val="003F28CE"/>
    <w:rsid w:val="003F3D63"/>
    <w:rsid w:val="003F6211"/>
    <w:rsid w:val="003F69EF"/>
    <w:rsid w:val="003F782F"/>
    <w:rsid w:val="0042134F"/>
    <w:rsid w:val="00422FFE"/>
    <w:rsid w:val="00432334"/>
    <w:rsid w:val="00437067"/>
    <w:rsid w:val="00437EC4"/>
    <w:rsid w:val="0045421C"/>
    <w:rsid w:val="0046102D"/>
    <w:rsid w:val="004653EB"/>
    <w:rsid w:val="00475172"/>
    <w:rsid w:val="00482A58"/>
    <w:rsid w:val="00482F24"/>
    <w:rsid w:val="004831BA"/>
    <w:rsid w:val="00491BDD"/>
    <w:rsid w:val="004B4914"/>
    <w:rsid w:val="004D134C"/>
    <w:rsid w:val="004D4925"/>
    <w:rsid w:val="004E6B78"/>
    <w:rsid w:val="004F285F"/>
    <w:rsid w:val="004F2E8B"/>
    <w:rsid w:val="0050040F"/>
    <w:rsid w:val="0050403B"/>
    <w:rsid w:val="00514CFE"/>
    <w:rsid w:val="00530E05"/>
    <w:rsid w:val="00532F5E"/>
    <w:rsid w:val="005340F4"/>
    <w:rsid w:val="0054618B"/>
    <w:rsid w:val="00546908"/>
    <w:rsid w:val="00550514"/>
    <w:rsid w:val="005520DB"/>
    <w:rsid w:val="0055438D"/>
    <w:rsid w:val="00554574"/>
    <w:rsid w:val="00556143"/>
    <w:rsid w:val="00557774"/>
    <w:rsid w:val="005618A9"/>
    <w:rsid w:val="0056228D"/>
    <w:rsid w:val="0056411C"/>
    <w:rsid w:val="005677F0"/>
    <w:rsid w:val="005732DD"/>
    <w:rsid w:val="005763C0"/>
    <w:rsid w:val="00581508"/>
    <w:rsid w:val="0059226F"/>
    <w:rsid w:val="005957B9"/>
    <w:rsid w:val="005A2CA1"/>
    <w:rsid w:val="005A32E0"/>
    <w:rsid w:val="005B54C5"/>
    <w:rsid w:val="005B639D"/>
    <w:rsid w:val="005C6355"/>
    <w:rsid w:val="005D720B"/>
    <w:rsid w:val="005D74F4"/>
    <w:rsid w:val="005F0DD7"/>
    <w:rsid w:val="00600D9D"/>
    <w:rsid w:val="00600F4E"/>
    <w:rsid w:val="00604A32"/>
    <w:rsid w:val="0061241A"/>
    <w:rsid w:val="00613F8A"/>
    <w:rsid w:val="006165D1"/>
    <w:rsid w:val="00621DC4"/>
    <w:rsid w:val="00625CE6"/>
    <w:rsid w:val="00630A77"/>
    <w:rsid w:val="00634073"/>
    <w:rsid w:val="006407EF"/>
    <w:rsid w:val="00641FFC"/>
    <w:rsid w:val="006439AB"/>
    <w:rsid w:val="006457D6"/>
    <w:rsid w:val="00646150"/>
    <w:rsid w:val="00646E6F"/>
    <w:rsid w:val="00647238"/>
    <w:rsid w:val="00650532"/>
    <w:rsid w:val="0065176A"/>
    <w:rsid w:val="0065184D"/>
    <w:rsid w:val="00652F42"/>
    <w:rsid w:val="006723F2"/>
    <w:rsid w:val="00675F29"/>
    <w:rsid w:val="00676830"/>
    <w:rsid w:val="006933F5"/>
    <w:rsid w:val="0069561A"/>
    <w:rsid w:val="006975B9"/>
    <w:rsid w:val="006A1797"/>
    <w:rsid w:val="006A30B0"/>
    <w:rsid w:val="006A348C"/>
    <w:rsid w:val="006A54F2"/>
    <w:rsid w:val="006A74DC"/>
    <w:rsid w:val="006B0D6C"/>
    <w:rsid w:val="006B36B9"/>
    <w:rsid w:val="006C6A05"/>
    <w:rsid w:val="006D59AA"/>
    <w:rsid w:val="006E0E2B"/>
    <w:rsid w:val="006E5505"/>
    <w:rsid w:val="006F656E"/>
    <w:rsid w:val="00711F9F"/>
    <w:rsid w:val="00712EAA"/>
    <w:rsid w:val="0072652F"/>
    <w:rsid w:val="00732EB1"/>
    <w:rsid w:val="00742292"/>
    <w:rsid w:val="00746B82"/>
    <w:rsid w:val="00746C20"/>
    <w:rsid w:val="00751D3F"/>
    <w:rsid w:val="00752ECB"/>
    <w:rsid w:val="00757822"/>
    <w:rsid w:val="00762E24"/>
    <w:rsid w:val="00770028"/>
    <w:rsid w:val="007779EB"/>
    <w:rsid w:val="00780E9F"/>
    <w:rsid w:val="007818F5"/>
    <w:rsid w:val="00783370"/>
    <w:rsid w:val="00787427"/>
    <w:rsid w:val="007878F5"/>
    <w:rsid w:val="007A04C9"/>
    <w:rsid w:val="007A6DEC"/>
    <w:rsid w:val="007B2420"/>
    <w:rsid w:val="007D381B"/>
    <w:rsid w:val="007D4764"/>
    <w:rsid w:val="007E1F95"/>
    <w:rsid w:val="007E2583"/>
    <w:rsid w:val="007E6C26"/>
    <w:rsid w:val="007E7A1E"/>
    <w:rsid w:val="007F4588"/>
    <w:rsid w:val="007F631E"/>
    <w:rsid w:val="00801D5F"/>
    <w:rsid w:val="00806422"/>
    <w:rsid w:val="00806833"/>
    <w:rsid w:val="0081090C"/>
    <w:rsid w:val="008251D8"/>
    <w:rsid w:val="00826CB6"/>
    <w:rsid w:val="008311D6"/>
    <w:rsid w:val="008508AE"/>
    <w:rsid w:val="00854C25"/>
    <w:rsid w:val="0086200E"/>
    <w:rsid w:val="0086659B"/>
    <w:rsid w:val="00866C21"/>
    <w:rsid w:val="00867F6D"/>
    <w:rsid w:val="00876D16"/>
    <w:rsid w:val="008772AC"/>
    <w:rsid w:val="0089725E"/>
    <w:rsid w:val="008A3D44"/>
    <w:rsid w:val="008B31CE"/>
    <w:rsid w:val="008B5DEF"/>
    <w:rsid w:val="008C12E6"/>
    <w:rsid w:val="008C2808"/>
    <w:rsid w:val="008C4345"/>
    <w:rsid w:val="008C7DA8"/>
    <w:rsid w:val="008D5B7A"/>
    <w:rsid w:val="008D5D03"/>
    <w:rsid w:val="008D6F58"/>
    <w:rsid w:val="008E0092"/>
    <w:rsid w:val="008E0BE3"/>
    <w:rsid w:val="008F3205"/>
    <w:rsid w:val="008F32E8"/>
    <w:rsid w:val="008F4A5B"/>
    <w:rsid w:val="008F4BE1"/>
    <w:rsid w:val="00900ECF"/>
    <w:rsid w:val="00900F57"/>
    <w:rsid w:val="00902A7B"/>
    <w:rsid w:val="00912BCE"/>
    <w:rsid w:val="009135BC"/>
    <w:rsid w:val="0091669F"/>
    <w:rsid w:val="009215FE"/>
    <w:rsid w:val="009220E7"/>
    <w:rsid w:val="00930BFE"/>
    <w:rsid w:val="00935CB5"/>
    <w:rsid w:val="00947EAE"/>
    <w:rsid w:val="009629FE"/>
    <w:rsid w:val="00962FAF"/>
    <w:rsid w:val="0096330E"/>
    <w:rsid w:val="00983856"/>
    <w:rsid w:val="00985E46"/>
    <w:rsid w:val="0098683C"/>
    <w:rsid w:val="00991225"/>
    <w:rsid w:val="00993CD2"/>
    <w:rsid w:val="009958B8"/>
    <w:rsid w:val="009A419E"/>
    <w:rsid w:val="009A4BF1"/>
    <w:rsid w:val="009A7294"/>
    <w:rsid w:val="009B2845"/>
    <w:rsid w:val="009B7C9F"/>
    <w:rsid w:val="009C0DA0"/>
    <w:rsid w:val="009C101B"/>
    <w:rsid w:val="009C565C"/>
    <w:rsid w:val="009C5BA1"/>
    <w:rsid w:val="009C700B"/>
    <w:rsid w:val="009D4AC9"/>
    <w:rsid w:val="009E0FF2"/>
    <w:rsid w:val="009E5396"/>
    <w:rsid w:val="009E55D9"/>
    <w:rsid w:val="009E6B08"/>
    <w:rsid w:val="009F011C"/>
    <w:rsid w:val="009F4977"/>
    <w:rsid w:val="009F75A3"/>
    <w:rsid w:val="00A003CA"/>
    <w:rsid w:val="00A01AF6"/>
    <w:rsid w:val="00A026A7"/>
    <w:rsid w:val="00A07054"/>
    <w:rsid w:val="00A07358"/>
    <w:rsid w:val="00A1131A"/>
    <w:rsid w:val="00A14D73"/>
    <w:rsid w:val="00A15DD5"/>
    <w:rsid w:val="00A16CD2"/>
    <w:rsid w:val="00A2021C"/>
    <w:rsid w:val="00A32FE8"/>
    <w:rsid w:val="00A400CF"/>
    <w:rsid w:val="00A44448"/>
    <w:rsid w:val="00A5612C"/>
    <w:rsid w:val="00A576AE"/>
    <w:rsid w:val="00A64F24"/>
    <w:rsid w:val="00A67D02"/>
    <w:rsid w:val="00A70E03"/>
    <w:rsid w:val="00A84E29"/>
    <w:rsid w:val="00AA7799"/>
    <w:rsid w:val="00AB3EE8"/>
    <w:rsid w:val="00AC5B6E"/>
    <w:rsid w:val="00AD4F6F"/>
    <w:rsid w:val="00AD76B0"/>
    <w:rsid w:val="00AE09A8"/>
    <w:rsid w:val="00AF1C84"/>
    <w:rsid w:val="00AF1D7D"/>
    <w:rsid w:val="00AF75DB"/>
    <w:rsid w:val="00B025CC"/>
    <w:rsid w:val="00B14AB9"/>
    <w:rsid w:val="00B213B1"/>
    <w:rsid w:val="00B22842"/>
    <w:rsid w:val="00B263A1"/>
    <w:rsid w:val="00B30410"/>
    <w:rsid w:val="00B34E9E"/>
    <w:rsid w:val="00B36DB1"/>
    <w:rsid w:val="00B47B40"/>
    <w:rsid w:val="00B47E0E"/>
    <w:rsid w:val="00B57396"/>
    <w:rsid w:val="00B60BBF"/>
    <w:rsid w:val="00B7070A"/>
    <w:rsid w:val="00B76E6A"/>
    <w:rsid w:val="00B84B9F"/>
    <w:rsid w:val="00B84FCE"/>
    <w:rsid w:val="00B858F2"/>
    <w:rsid w:val="00B87889"/>
    <w:rsid w:val="00B90905"/>
    <w:rsid w:val="00B93EF4"/>
    <w:rsid w:val="00B9540D"/>
    <w:rsid w:val="00BA03C1"/>
    <w:rsid w:val="00BA3E69"/>
    <w:rsid w:val="00BA467A"/>
    <w:rsid w:val="00BA53F4"/>
    <w:rsid w:val="00BC411B"/>
    <w:rsid w:val="00BD305C"/>
    <w:rsid w:val="00BD5265"/>
    <w:rsid w:val="00BD5F14"/>
    <w:rsid w:val="00BE16E4"/>
    <w:rsid w:val="00BE4687"/>
    <w:rsid w:val="00BF16B0"/>
    <w:rsid w:val="00BF45FB"/>
    <w:rsid w:val="00C0090F"/>
    <w:rsid w:val="00C04613"/>
    <w:rsid w:val="00C04CA1"/>
    <w:rsid w:val="00C0565C"/>
    <w:rsid w:val="00C07504"/>
    <w:rsid w:val="00C11EA3"/>
    <w:rsid w:val="00C12781"/>
    <w:rsid w:val="00C14A13"/>
    <w:rsid w:val="00C1504A"/>
    <w:rsid w:val="00C258BB"/>
    <w:rsid w:val="00C31037"/>
    <w:rsid w:val="00C347CB"/>
    <w:rsid w:val="00C35A79"/>
    <w:rsid w:val="00C4059D"/>
    <w:rsid w:val="00C4181B"/>
    <w:rsid w:val="00C53C9B"/>
    <w:rsid w:val="00C5561F"/>
    <w:rsid w:val="00C55D16"/>
    <w:rsid w:val="00C617A8"/>
    <w:rsid w:val="00C6290C"/>
    <w:rsid w:val="00C66985"/>
    <w:rsid w:val="00C73E78"/>
    <w:rsid w:val="00C82B47"/>
    <w:rsid w:val="00C82F85"/>
    <w:rsid w:val="00C859A3"/>
    <w:rsid w:val="00C868D8"/>
    <w:rsid w:val="00C967CB"/>
    <w:rsid w:val="00CA63E0"/>
    <w:rsid w:val="00CB12B6"/>
    <w:rsid w:val="00CB2E72"/>
    <w:rsid w:val="00CB339E"/>
    <w:rsid w:val="00CB3C47"/>
    <w:rsid w:val="00CC0379"/>
    <w:rsid w:val="00CC3DD7"/>
    <w:rsid w:val="00CC4DD1"/>
    <w:rsid w:val="00CD39BD"/>
    <w:rsid w:val="00CD7270"/>
    <w:rsid w:val="00CE586C"/>
    <w:rsid w:val="00CF0B70"/>
    <w:rsid w:val="00CF106B"/>
    <w:rsid w:val="00CF4E86"/>
    <w:rsid w:val="00D069A3"/>
    <w:rsid w:val="00D20964"/>
    <w:rsid w:val="00D33A25"/>
    <w:rsid w:val="00D442B7"/>
    <w:rsid w:val="00D55908"/>
    <w:rsid w:val="00D57656"/>
    <w:rsid w:val="00D706DB"/>
    <w:rsid w:val="00D80F96"/>
    <w:rsid w:val="00D87845"/>
    <w:rsid w:val="00D9747D"/>
    <w:rsid w:val="00DA6734"/>
    <w:rsid w:val="00DA6850"/>
    <w:rsid w:val="00DA7E49"/>
    <w:rsid w:val="00DB167F"/>
    <w:rsid w:val="00DC10D5"/>
    <w:rsid w:val="00DC45AA"/>
    <w:rsid w:val="00DD7446"/>
    <w:rsid w:val="00DD7BC6"/>
    <w:rsid w:val="00DE38D8"/>
    <w:rsid w:val="00DE5CB8"/>
    <w:rsid w:val="00DE5DE2"/>
    <w:rsid w:val="00E02154"/>
    <w:rsid w:val="00E1082A"/>
    <w:rsid w:val="00E11072"/>
    <w:rsid w:val="00E13A15"/>
    <w:rsid w:val="00E201C7"/>
    <w:rsid w:val="00E3217C"/>
    <w:rsid w:val="00E321ED"/>
    <w:rsid w:val="00E3242C"/>
    <w:rsid w:val="00E33F13"/>
    <w:rsid w:val="00E36304"/>
    <w:rsid w:val="00E37473"/>
    <w:rsid w:val="00E37DCD"/>
    <w:rsid w:val="00E477A4"/>
    <w:rsid w:val="00E54BF1"/>
    <w:rsid w:val="00E56DF3"/>
    <w:rsid w:val="00E812A5"/>
    <w:rsid w:val="00E8453A"/>
    <w:rsid w:val="00E87E26"/>
    <w:rsid w:val="00EA74CA"/>
    <w:rsid w:val="00EF3CA1"/>
    <w:rsid w:val="00EF5FE3"/>
    <w:rsid w:val="00EF786E"/>
    <w:rsid w:val="00F01742"/>
    <w:rsid w:val="00F0791F"/>
    <w:rsid w:val="00F13090"/>
    <w:rsid w:val="00F20036"/>
    <w:rsid w:val="00F24BC4"/>
    <w:rsid w:val="00F25E24"/>
    <w:rsid w:val="00F33FE8"/>
    <w:rsid w:val="00F45A64"/>
    <w:rsid w:val="00F45C51"/>
    <w:rsid w:val="00F56C61"/>
    <w:rsid w:val="00F606BE"/>
    <w:rsid w:val="00F61AB8"/>
    <w:rsid w:val="00F63666"/>
    <w:rsid w:val="00F679E2"/>
    <w:rsid w:val="00F67B05"/>
    <w:rsid w:val="00F70C0A"/>
    <w:rsid w:val="00F858A7"/>
    <w:rsid w:val="00F90EE5"/>
    <w:rsid w:val="00F939C7"/>
    <w:rsid w:val="00FA098F"/>
    <w:rsid w:val="00FA431C"/>
    <w:rsid w:val="00FA6F6F"/>
    <w:rsid w:val="00FB2028"/>
    <w:rsid w:val="00FB633B"/>
    <w:rsid w:val="00FB63F8"/>
    <w:rsid w:val="00FB6DAC"/>
    <w:rsid w:val="00FC1A2E"/>
    <w:rsid w:val="00FD0F8E"/>
    <w:rsid w:val="00FD307B"/>
    <w:rsid w:val="00FE1212"/>
    <w:rsid w:val="00FE16F4"/>
    <w:rsid w:val="00FE560A"/>
    <w:rsid w:val="00FE5F93"/>
    <w:rsid w:val="00FF2FF1"/>
    <w:rsid w:val="00FF6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colormru v:ext="edit" colors="#ddd,#e6e7e8"/>
    </o:shapedefaults>
    <o:shapelayout v:ext="edit">
      <o:idmap v:ext="edit" data="1"/>
    </o:shapelayout>
  </w:shapeDefaults>
  <w:decimalSymbol w:val=","/>
  <w:listSeparator w:val=";"/>
  <w14:docId w14:val="6917101A"/>
  <w15:docId w15:val="{A9FD4DDD-1E4E-47CA-860A-80BEC57E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MS Mincho" w:hAnsi="Helvetica" w:cs="Times New Roman"/>
        <w:sz w:val="18"/>
        <w:szCs w:val="18"/>
        <w:lang w:val="de-DE" w:eastAsia="de-DE" w:bidi="ar-SA"/>
      </w:rPr>
    </w:rPrDefault>
    <w:pPrDefault>
      <w:pPr>
        <w:spacing w:line="220" w:lineRule="exact"/>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0"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nhideWhenUsed="1"/>
    <w:lsdException w:name="TOC Heading" w:semiHidden="1" w:uiPriority="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3DD7"/>
    <w:pPr>
      <w:spacing w:line="220" w:lineRule="atLeast"/>
    </w:pPr>
    <w:rPr>
      <w:rFonts w:ascii="Arial Narrow" w:hAnsi="Arial Narrow"/>
      <w:spacing w:val="6"/>
      <w:sz w:val="22"/>
    </w:rPr>
  </w:style>
  <w:style w:type="paragraph" w:styleId="berschrift1">
    <w:name w:val="heading 1"/>
    <w:basedOn w:val="Standard"/>
    <w:next w:val="Standard"/>
    <w:uiPriority w:val="99"/>
    <w:qFormat/>
    <w:rsid w:val="00D069A3"/>
    <w:pPr>
      <w:keepNext/>
      <w:keepLines/>
      <w:numPr>
        <w:numId w:val="11"/>
      </w:numPr>
      <w:spacing w:line="360" w:lineRule="atLeast"/>
      <w:outlineLvl w:val="0"/>
    </w:pPr>
    <w:rPr>
      <w:rFonts w:cs="Arial"/>
      <w:b/>
      <w:bCs/>
      <w:color w:val="7C171A" w:themeColor="accent1"/>
      <w:kern w:val="32"/>
      <w:sz w:val="32"/>
      <w:szCs w:val="28"/>
    </w:rPr>
  </w:style>
  <w:style w:type="paragraph" w:styleId="berschrift2">
    <w:name w:val="heading 2"/>
    <w:basedOn w:val="Standard"/>
    <w:next w:val="Standard"/>
    <w:link w:val="berschrift2Zchn"/>
    <w:uiPriority w:val="99"/>
    <w:qFormat/>
    <w:rsid w:val="00AE09A8"/>
    <w:pPr>
      <w:keepNext/>
      <w:numPr>
        <w:ilvl w:val="1"/>
        <w:numId w:val="11"/>
      </w:numPr>
      <w:spacing w:line="240" w:lineRule="atLeast"/>
      <w:outlineLvl w:val="1"/>
    </w:pPr>
    <w:rPr>
      <w:rFonts w:cs="Arial"/>
      <w:b/>
      <w:bCs/>
      <w:iCs/>
      <w:sz w:val="28"/>
      <w:u w:color="000000"/>
    </w:rPr>
  </w:style>
  <w:style w:type="paragraph" w:styleId="berschrift3">
    <w:name w:val="heading 3"/>
    <w:basedOn w:val="Standard"/>
    <w:next w:val="Standard"/>
    <w:uiPriority w:val="99"/>
    <w:qFormat/>
    <w:rsid w:val="00AE09A8"/>
    <w:pPr>
      <w:keepNext/>
      <w:numPr>
        <w:ilvl w:val="2"/>
        <w:numId w:val="11"/>
      </w:numPr>
      <w:outlineLvl w:val="2"/>
    </w:pPr>
    <w:rPr>
      <w:rFonts w:cs="Arial"/>
      <w:b/>
      <w:bCs/>
      <w:szCs w:val="26"/>
    </w:rPr>
  </w:style>
  <w:style w:type="paragraph" w:styleId="berschrift4">
    <w:name w:val="heading 4"/>
    <w:basedOn w:val="berschrift3"/>
    <w:next w:val="Standard"/>
    <w:uiPriority w:val="99"/>
    <w:qFormat/>
    <w:rsid w:val="00AE09A8"/>
    <w:pPr>
      <w:numPr>
        <w:ilvl w:val="3"/>
      </w:numPr>
      <w:spacing w:after="180"/>
      <w:outlineLvl w:val="3"/>
    </w:pPr>
    <w:rPr>
      <w:bCs w:val="0"/>
      <w:szCs w:val="28"/>
    </w:rPr>
  </w:style>
  <w:style w:type="paragraph" w:styleId="berschrift5">
    <w:name w:val="heading 5"/>
    <w:basedOn w:val="berschrift4"/>
    <w:next w:val="Standard"/>
    <w:uiPriority w:val="99"/>
    <w:qFormat/>
    <w:rsid w:val="00AE09A8"/>
    <w:pPr>
      <w:numPr>
        <w:ilvl w:val="4"/>
      </w:numPr>
      <w:outlineLvl w:val="4"/>
    </w:pPr>
    <w:rPr>
      <w:bCs/>
      <w:iCs/>
      <w:szCs w:val="22"/>
    </w:rPr>
  </w:style>
  <w:style w:type="paragraph" w:styleId="berschrift6">
    <w:name w:val="heading 6"/>
    <w:basedOn w:val="Standard"/>
    <w:next w:val="Standard"/>
    <w:semiHidden/>
    <w:rsid w:val="00AE09A8"/>
    <w:pPr>
      <w:numPr>
        <w:ilvl w:val="5"/>
        <w:numId w:val="12"/>
      </w:numPr>
      <w:spacing w:before="220"/>
      <w:outlineLvl w:val="5"/>
    </w:pPr>
    <w:rPr>
      <w:b/>
      <w:bCs/>
      <w:szCs w:val="22"/>
    </w:rPr>
  </w:style>
  <w:style w:type="paragraph" w:styleId="berschrift7">
    <w:name w:val="heading 7"/>
    <w:basedOn w:val="Standard"/>
    <w:next w:val="Standard"/>
    <w:semiHidden/>
    <w:rsid w:val="00AE09A8"/>
    <w:pPr>
      <w:numPr>
        <w:ilvl w:val="6"/>
        <w:numId w:val="12"/>
      </w:numPr>
      <w:spacing w:before="240" w:after="60"/>
      <w:outlineLvl w:val="6"/>
    </w:pPr>
    <w:rPr>
      <w:b/>
    </w:rPr>
  </w:style>
  <w:style w:type="paragraph" w:styleId="berschrift8">
    <w:name w:val="heading 8"/>
    <w:basedOn w:val="Standard"/>
    <w:next w:val="Standard"/>
    <w:semiHidden/>
    <w:rsid w:val="00AE09A8"/>
    <w:pPr>
      <w:numPr>
        <w:ilvl w:val="7"/>
        <w:numId w:val="12"/>
      </w:numPr>
      <w:spacing w:before="240" w:after="60"/>
      <w:outlineLvl w:val="7"/>
    </w:pPr>
    <w:rPr>
      <w:b/>
      <w:iCs/>
    </w:rPr>
  </w:style>
  <w:style w:type="paragraph" w:styleId="berschrift9">
    <w:name w:val="heading 9"/>
    <w:basedOn w:val="Standard"/>
    <w:next w:val="Standard"/>
    <w:semiHidden/>
    <w:rsid w:val="00AE09A8"/>
    <w:pPr>
      <w:numPr>
        <w:ilvl w:val="8"/>
        <w:numId w:val="12"/>
      </w:numPr>
      <w:tabs>
        <w:tab w:val="left" w:pos="1330"/>
      </w:tabs>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
    <w:rsid w:val="00AE09A8"/>
    <w:pPr>
      <w:tabs>
        <w:tab w:val="center" w:pos="4536"/>
        <w:tab w:val="right" w:pos="9072"/>
      </w:tabs>
    </w:pPr>
    <w:rPr>
      <w:color w:val="000000" w:themeColor="text1"/>
      <w:sz w:val="18"/>
    </w:rPr>
  </w:style>
  <w:style w:type="paragraph" w:styleId="Fuzeile">
    <w:name w:val="footer"/>
    <w:basedOn w:val="Standard"/>
    <w:link w:val="FuzeileZchn"/>
    <w:uiPriority w:val="9"/>
    <w:rsid w:val="00AE09A8"/>
    <w:pPr>
      <w:tabs>
        <w:tab w:val="center" w:pos="4536"/>
        <w:tab w:val="right" w:pos="9072"/>
      </w:tabs>
    </w:pPr>
    <w:rPr>
      <w:rFonts w:cs="Arial"/>
      <w:color w:val="000000" w:themeColor="text1"/>
      <w:sz w:val="18"/>
      <w:szCs w:val="16"/>
    </w:rPr>
  </w:style>
  <w:style w:type="paragraph" w:customStyle="1" w:styleId="Absenderfenstertext">
    <w:name w:val="Absenderfenstertext"/>
    <w:basedOn w:val="Standard"/>
    <w:link w:val="AbsenderfenstertextZchn"/>
    <w:uiPriority w:val="8"/>
    <w:semiHidden/>
    <w:rsid w:val="00AE09A8"/>
    <w:pPr>
      <w:autoSpaceDE w:val="0"/>
      <w:autoSpaceDN w:val="0"/>
      <w:adjustRightInd w:val="0"/>
      <w:spacing w:line="240" w:lineRule="auto"/>
    </w:pPr>
    <w:rPr>
      <w:rFonts w:ascii="Helvetica Condensed" w:hAnsi="Helvetica Condensed" w:cs="Arial"/>
      <w:color w:val="C50E1F" w:themeColor="accent2"/>
      <w:sz w:val="16"/>
      <w:szCs w:val="16"/>
    </w:rPr>
  </w:style>
  <w:style w:type="character" w:styleId="Hyperlink">
    <w:name w:val="Hyperlink"/>
    <w:basedOn w:val="Absatz-Standardschriftart"/>
    <w:uiPriority w:val="99"/>
    <w:qFormat/>
    <w:rsid w:val="00AE09A8"/>
    <w:rPr>
      <w:rFonts w:ascii="Arial Narrow" w:hAnsi="Arial Narrow"/>
      <w:b w:val="0"/>
      <w:color w:val="C50E1F" w:themeColor="accent2"/>
      <w:sz w:val="22"/>
      <w:u w:val="none"/>
    </w:rPr>
  </w:style>
  <w:style w:type="character" w:customStyle="1" w:styleId="FuzeileZchn">
    <w:name w:val="Fußzeile Zchn"/>
    <w:basedOn w:val="Absatz-Standardschriftart"/>
    <w:link w:val="Fuzeile"/>
    <w:uiPriority w:val="9"/>
    <w:rsid w:val="00AE09A8"/>
    <w:rPr>
      <w:rFonts w:ascii="Arial Narrow" w:hAnsi="Arial Narrow" w:cs="Arial"/>
      <w:color w:val="000000" w:themeColor="text1"/>
      <w:spacing w:val="6"/>
      <w:szCs w:val="16"/>
    </w:rPr>
  </w:style>
  <w:style w:type="character" w:styleId="BesuchterLink">
    <w:name w:val="FollowedHyperlink"/>
    <w:basedOn w:val="Hyperlink"/>
    <w:semiHidden/>
    <w:rsid w:val="00AE09A8"/>
    <w:rPr>
      <w:rFonts w:ascii="Helvetica" w:hAnsi="Helvetica"/>
      <w:b w:val="0"/>
      <w:color w:val="7C171A" w:themeColor="accent1"/>
      <w:sz w:val="18"/>
      <w:u w:val="none"/>
    </w:rPr>
  </w:style>
  <w:style w:type="numbering" w:customStyle="1" w:styleId="Aufzhlungen">
    <w:name w:val="Aufzählungen"/>
    <w:basedOn w:val="KeineListe"/>
    <w:rsid w:val="00770028"/>
    <w:pPr>
      <w:numPr>
        <w:numId w:val="2"/>
      </w:numPr>
    </w:pPr>
  </w:style>
  <w:style w:type="numbering" w:customStyle="1" w:styleId="NummerierteAufzhlungen">
    <w:name w:val="Nummerierte Aufzählungen"/>
    <w:basedOn w:val="KeineListe"/>
    <w:rsid w:val="00AE09A8"/>
    <w:pPr>
      <w:numPr>
        <w:numId w:val="3"/>
      </w:numPr>
    </w:pPr>
  </w:style>
  <w:style w:type="table" w:styleId="Tabellenraster">
    <w:name w:val="Table Grid"/>
    <w:basedOn w:val="NormaleTabelle"/>
    <w:rsid w:val="00AE09A8"/>
    <w:tblPr>
      <w:tblStyleRowBandSize w:val="1"/>
      <w:tblInd w:w="85" w:type="dxa"/>
      <w:tblBorders>
        <w:top w:val="single" w:sz="4" w:space="0" w:color="C50E1F" w:themeColor="accent2"/>
        <w:left w:val="single" w:sz="4" w:space="0" w:color="C50E1F" w:themeColor="accent2"/>
        <w:bottom w:val="single" w:sz="4" w:space="0" w:color="C50E1F" w:themeColor="accent2"/>
        <w:right w:val="single" w:sz="4" w:space="0" w:color="C50E1F" w:themeColor="accent2"/>
        <w:insideH w:val="single" w:sz="4" w:space="0" w:color="C50E1F" w:themeColor="accent2"/>
        <w:insideV w:val="single" w:sz="4" w:space="0" w:color="C50E1F" w:themeColor="accent2"/>
      </w:tblBorders>
      <w:tblCellMar>
        <w:top w:w="17" w:type="dxa"/>
        <w:left w:w="85" w:type="dxa"/>
        <w:bottom w:w="17" w:type="dxa"/>
        <w:right w:w="85" w:type="dxa"/>
      </w:tblCellMar>
    </w:tblPr>
    <w:tcPr>
      <w:vAlign w:val="center"/>
    </w:tcPr>
    <w:tblStylePr w:type="firstRow">
      <w:rPr>
        <w:rFonts w:asciiTheme="minorHAnsi" w:hAnsiTheme="minorHAnsi"/>
        <w:b/>
        <w:sz w:val="18"/>
      </w:rPr>
    </w:tblStylePr>
    <w:tblStylePr w:type="lastRow">
      <w:tblPr/>
      <w:tcPr>
        <w:tcBorders>
          <w:top w:val="double" w:sz="4" w:space="0" w:color="C50E1F" w:themeColor="accent2"/>
          <w:left w:val="single" w:sz="4" w:space="0" w:color="C50E1F" w:themeColor="accent2"/>
          <w:bottom w:val="single" w:sz="12" w:space="0" w:color="C50E1F" w:themeColor="accent2"/>
          <w:right w:val="single" w:sz="4" w:space="0" w:color="C50E1F" w:themeColor="accent2"/>
          <w:insideH w:val="nil"/>
          <w:insideV w:val="single" w:sz="4" w:space="0" w:color="C50E1F" w:themeColor="accent2"/>
          <w:tl2br w:val="nil"/>
          <w:tr2bl w:val="nil"/>
        </w:tcBorders>
      </w:tcPr>
    </w:tblStylePr>
    <w:tblStylePr w:type="firstCol">
      <w:rPr>
        <w:b/>
      </w:rPr>
    </w:tblStylePr>
  </w:style>
  <w:style w:type="character" w:styleId="Hervorhebung">
    <w:name w:val="Emphasis"/>
    <w:basedOn w:val="Absatz-Standardschriftart"/>
    <w:uiPriority w:val="1"/>
    <w:semiHidden/>
    <w:rsid w:val="00AE09A8"/>
    <w:rPr>
      <w:b/>
      <w:iCs/>
    </w:rPr>
  </w:style>
  <w:style w:type="paragraph" w:styleId="Datum">
    <w:name w:val="Date"/>
    <w:basedOn w:val="Standard"/>
    <w:next w:val="Standard"/>
    <w:link w:val="DatumZchn"/>
    <w:uiPriority w:val="2"/>
    <w:semiHidden/>
    <w:rsid w:val="00AE09A8"/>
    <w:pPr>
      <w:jc w:val="right"/>
    </w:pPr>
  </w:style>
  <w:style w:type="character" w:customStyle="1" w:styleId="DatumZchn">
    <w:name w:val="Datum Zchn"/>
    <w:basedOn w:val="Absatz-Standardschriftart"/>
    <w:link w:val="Datum"/>
    <w:uiPriority w:val="2"/>
    <w:semiHidden/>
    <w:rsid w:val="00CC3DD7"/>
    <w:rPr>
      <w:rFonts w:ascii="Arial Narrow" w:hAnsi="Arial Narrow"/>
      <w:spacing w:val="6"/>
      <w:sz w:val="22"/>
    </w:rPr>
  </w:style>
  <w:style w:type="paragraph" w:customStyle="1" w:styleId="Kontaktperson">
    <w:name w:val="Kontaktperson"/>
    <w:basedOn w:val="KontaktpersonFunktion"/>
    <w:semiHidden/>
    <w:rsid w:val="00AE09A8"/>
    <w:rPr>
      <w:color w:val="A72B31"/>
    </w:rPr>
  </w:style>
  <w:style w:type="paragraph" w:customStyle="1" w:styleId="KontaktpersonFunktion">
    <w:name w:val="Kontaktperson Funktion"/>
    <w:basedOn w:val="Standard"/>
    <w:semiHidden/>
    <w:rsid w:val="00AE09A8"/>
    <w:pPr>
      <w:tabs>
        <w:tab w:val="right" w:pos="9923"/>
      </w:tabs>
      <w:ind w:right="-5"/>
      <w:jc w:val="right"/>
    </w:pPr>
    <w:rPr>
      <w:sz w:val="14"/>
      <w:szCs w:val="14"/>
    </w:rPr>
  </w:style>
  <w:style w:type="paragraph" w:customStyle="1" w:styleId="Kontaktdaten">
    <w:name w:val="Kontaktdaten"/>
    <w:basedOn w:val="Standard"/>
    <w:link w:val="KontaktdatenChar"/>
    <w:semiHidden/>
    <w:rsid w:val="00AE09A8"/>
    <w:pPr>
      <w:tabs>
        <w:tab w:val="right" w:pos="9923"/>
      </w:tabs>
      <w:jc w:val="right"/>
    </w:pPr>
    <w:rPr>
      <w:color w:val="838F97"/>
      <w:sz w:val="14"/>
    </w:rPr>
  </w:style>
  <w:style w:type="character" w:customStyle="1" w:styleId="KontaktdatenChar">
    <w:name w:val="Kontaktdaten Char"/>
    <w:basedOn w:val="Absatz-Standardschriftart"/>
    <w:link w:val="Kontaktdaten"/>
    <w:semiHidden/>
    <w:rsid w:val="00AE09A8"/>
    <w:rPr>
      <w:rFonts w:ascii="Arial Narrow" w:hAnsi="Arial Narrow"/>
      <w:color w:val="838F97"/>
      <w:spacing w:val="6"/>
      <w:sz w:val="14"/>
    </w:rPr>
  </w:style>
  <w:style w:type="paragraph" w:customStyle="1" w:styleId="Betreff">
    <w:name w:val="Betreff"/>
    <w:basedOn w:val="Standard"/>
    <w:next w:val="TextkrperAustrianStandards"/>
    <w:uiPriority w:val="2"/>
    <w:semiHidden/>
    <w:rsid w:val="00AE09A8"/>
    <w:pPr>
      <w:spacing w:after="560" w:line="280" w:lineRule="exact"/>
    </w:pPr>
    <w:rPr>
      <w:b/>
      <w:color w:val="A72B31"/>
      <w:sz w:val="28"/>
    </w:rPr>
  </w:style>
  <w:style w:type="paragraph" w:styleId="Zitat">
    <w:name w:val="Quote"/>
    <w:basedOn w:val="Standard"/>
    <w:next w:val="Standard"/>
    <w:link w:val="ZitatZchn"/>
    <w:uiPriority w:val="29"/>
    <w:semiHidden/>
    <w:rsid w:val="00AE09A8"/>
    <w:rPr>
      <w:i/>
      <w:iCs/>
      <w:color w:val="FFFFFF" w:themeColor="background2"/>
    </w:rPr>
  </w:style>
  <w:style w:type="paragraph" w:styleId="Sprechblasentext">
    <w:name w:val="Balloon Text"/>
    <w:basedOn w:val="Standard"/>
    <w:link w:val="SprechblasentextZchn"/>
    <w:uiPriority w:val="99"/>
    <w:semiHidden/>
    <w:unhideWhenUsed/>
    <w:rsid w:val="00AE09A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09A8"/>
    <w:rPr>
      <w:rFonts w:ascii="Tahoma" w:hAnsi="Tahoma" w:cs="Tahoma"/>
      <w:spacing w:val="6"/>
      <w:sz w:val="16"/>
      <w:szCs w:val="16"/>
    </w:rPr>
  </w:style>
  <w:style w:type="character" w:customStyle="1" w:styleId="KopfzeileZchn">
    <w:name w:val="Kopfzeile Zchn"/>
    <w:basedOn w:val="Absatz-Standardschriftart"/>
    <w:link w:val="Kopfzeile"/>
    <w:uiPriority w:val="9"/>
    <w:rsid w:val="00AE09A8"/>
    <w:rPr>
      <w:rFonts w:ascii="Arial Narrow" w:hAnsi="Arial Narrow"/>
      <w:color w:val="000000" w:themeColor="text1"/>
      <w:spacing w:val="6"/>
    </w:rPr>
  </w:style>
  <w:style w:type="paragraph" w:customStyle="1" w:styleId="Aufzhlungspunkt1">
    <w:name w:val="Aufzählungspunkt 1"/>
    <w:basedOn w:val="Standard"/>
    <w:link w:val="Aufzhlungspunkt1Zchn"/>
    <w:uiPriority w:val="1"/>
    <w:semiHidden/>
    <w:rsid w:val="00AE09A8"/>
    <w:pPr>
      <w:spacing w:before="120" w:after="120" w:line="240" w:lineRule="exact"/>
      <w:ind w:left="357" w:hanging="357"/>
      <w:contextualSpacing/>
    </w:pPr>
  </w:style>
  <w:style w:type="paragraph" w:customStyle="1" w:styleId="Aufzahlungspunkt2">
    <w:name w:val="Aufzahlungspunkt 2"/>
    <w:basedOn w:val="Standard"/>
    <w:link w:val="Aufzahlungspunkt2Zchn"/>
    <w:uiPriority w:val="1"/>
    <w:semiHidden/>
    <w:rsid w:val="00AE09A8"/>
    <w:pPr>
      <w:numPr>
        <w:ilvl w:val="1"/>
        <w:numId w:val="5"/>
      </w:numPr>
      <w:spacing w:before="120" w:after="120" w:line="240" w:lineRule="exact"/>
      <w:contextualSpacing/>
    </w:pPr>
  </w:style>
  <w:style w:type="paragraph" w:customStyle="1" w:styleId="Absendername">
    <w:name w:val="Absendername"/>
    <w:basedOn w:val="Absenderfenstertext"/>
    <w:link w:val="AbsendernameZchn"/>
    <w:uiPriority w:val="8"/>
    <w:semiHidden/>
    <w:rsid w:val="00AE09A8"/>
    <w:pPr>
      <w:spacing w:line="220" w:lineRule="exact"/>
      <w:jc w:val="right"/>
    </w:pPr>
    <w:rPr>
      <w:b/>
      <w:color w:val="7C171A" w:themeColor="accent1"/>
    </w:rPr>
  </w:style>
  <w:style w:type="character" w:customStyle="1" w:styleId="Aufzhlungspunkt1Zchn">
    <w:name w:val="Aufzählungspunkt 1 Zchn"/>
    <w:basedOn w:val="Absatz-Standardschriftart"/>
    <w:link w:val="Aufzhlungspunkt1"/>
    <w:uiPriority w:val="1"/>
    <w:semiHidden/>
    <w:rsid w:val="00CC3DD7"/>
    <w:rPr>
      <w:rFonts w:ascii="Arial Narrow" w:hAnsi="Arial Narrow"/>
      <w:spacing w:val="6"/>
      <w:sz w:val="22"/>
    </w:rPr>
  </w:style>
  <w:style w:type="paragraph" w:customStyle="1" w:styleId="Aufzhlungspunkt3">
    <w:name w:val="Aufzählungspunkt 3"/>
    <w:basedOn w:val="Standard"/>
    <w:uiPriority w:val="1"/>
    <w:semiHidden/>
    <w:rsid w:val="00AE09A8"/>
    <w:pPr>
      <w:numPr>
        <w:ilvl w:val="2"/>
        <w:numId w:val="5"/>
      </w:numPr>
    </w:pPr>
  </w:style>
  <w:style w:type="character" w:customStyle="1" w:styleId="Aufzahlungspunkt2Zchn">
    <w:name w:val="Aufzahlungspunkt 2 Zchn"/>
    <w:basedOn w:val="Absatz-Standardschriftart"/>
    <w:link w:val="Aufzahlungspunkt2"/>
    <w:uiPriority w:val="1"/>
    <w:semiHidden/>
    <w:rsid w:val="00CC3DD7"/>
    <w:rPr>
      <w:rFonts w:ascii="Arial Narrow" w:hAnsi="Arial Narrow"/>
      <w:spacing w:val="6"/>
      <w:sz w:val="22"/>
    </w:rPr>
  </w:style>
  <w:style w:type="paragraph" w:customStyle="1" w:styleId="TextkrperAustrianStandards">
    <w:name w:val="Textkörper Austrian Standards"/>
    <w:basedOn w:val="Standard"/>
    <w:link w:val="TextkrperAustrianStandardsZchn"/>
    <w:semiHidden/>
    <w:rsid w:val="00AE09A8"/>
    <w:pPr>
      <w:spacing w:before="120" w:after="120"/>
    </w:pPr>
  </w:style>
  <w:style w:type="character" w:customStyle="1" w:styleId="TextkrperAustrianStandardsZchn">
    <w:name w:val="Textkörper Austrian Standards Zchn"/>
    <w:basedOn w:val="Absatz-Standardschriftart"/>
    <w:link w:val="TextkrperAustrianStandards"/>
    <w:semiHidden/>
    <w:rsid w:val="00CC3DD7"/>
    <w:rPr>
      <w:rFonts w:ascii="Arial Narrow" w:hAnsi="Arial Narrow"/>
      <w:spacing w:val="6"/>
      <w:sz w:val="22"/>
    </w:rPr>
  </w:style>
  <w:style w:type="paragraph" w:styleId="Blocktext">
    <w:name w:val="Block Text"/>
    <w:basedOn w:val="Standard"/>
    <w:uiPriority w:val="99"/>
    <w:semiHidden/>
    <w:unhideWhenUsed/>
    <w:rsid w:val="00AE09A8"/>
    <w:pPr>
      <w:pBdr>
        <w:top w:val="single" w:sz="2" w:space="10" w:color="7C171A" w:themeColor="accent1" w:shadow="1"/>
        <w:left w:val="single" w:sz="2" w:space="10" w:color="7C171A" w:themeColor="accent1" w:shadow="1"/>
        <w:bottom w:val="single" w:sz="2" w:space="10" w:color="7C171A" w:themeColor="accent1" w:shadow="1"/>
        <w:right w:val="single" w:sz="2" w:space="10" w:color="7C171A" w:themeColor="accent1" w:shadow="1"/>
      </w:pBdr>
      <w:ind w:left="1152" w:right="1152"/>
    </w:pPr>
    <w:rPr>
      <w:rFonts w:eastAsiaTheme="minorEastAsia" w:cstheme="minorBidi"/>
      <w:i/>
      <w:iCs/>
      <w:color w:val="7C171A" w:themeColor="accent1"/>
    </w:rPr>
  </w:style>
  <w:style w:type="paragraph" w:customStyle="1" w:styleId="Absendertext">
    <w:name w:val="Absendertext"/>
    <w:basedOn w:val="Absenderfenstertext"/>
    <w:link w:val="AbsendertextZchn"/>
    <w:uiPriority w:val="8"/>
    <w:semiHidden/>
    <w:rsid w:val="00AE09A8"/>
    <w:pPr>
      <w:spacing w:line="220" w:lineRule="exact"/>
      <w:jc w:val="right"/>
    </w:pPr>
  </w:style>
  <w:style w:type="character" w:customStyle="1" w:styleId="AbsenderfenstertextZchn">
    <w:name w:val="Absenderfenstertext Zchn"/>
    <w:basedOn w:val="Absatz-Standardschriftart"/>
    <w:link w:val="Absenderfenstertext"/>
    <w:uiPriority w:val="8"/>
    <w:semiHidden/>
    <w:rsid w:val="00CC3DD7"/>
    <w:rPr>
      <w:rFonts w:ascii="Helvetica Condensed" w:hAnsi="Helvetica Condensed" w:cs="Arial"/>
      <w:color w:val="C50E1F" w:themeColor="accent2"/>
      <w:spacing w:val="6"/>
      <w:sz w:val="16"/>
      <w:szCs w:val="16"/>
    </w:rPr>
  </w:style>
  <w:style w:type="character" w:customStyle="1" w:styleId="AbsendernameZchn">
    <w:name w:val="Absendername Zchn"/>
    <w:basedOn w:val="AbsenderfenstertextZchn"/>
    <w:link w:val="Absendername"/>
    <w:uiPriority w:val="8"/>
    <w:semiHidden/>
    <w:rsid w:val="00CC3DD7"/>
    <w:rPr>
      <w:rFonts w:ascii="Helvetica Condensed" w:hAnsi="Helvetica Condensed" w:cs="Arial"/>
      <w:b/>
      <w:color w:val="7C171A" w:themeColor="accent1"/>
      <w:spacing w:val="6"/>
      <w:sz w:val="16"/>
      <w:szCs w:val="16"/>
    </w:rPr>
  </w:style>
  <w:style w:type="character" w:customStyle="1" w:styleId="AbsendertextZchn">
    <w:name w:val="Absendertext Zchn"/>
    <w:basedOn w:val="AbsenderfenstertextZchn"/>
    <w:link w:val="Absendertext"/>
    <w:uiPriority w:val="8"/>
    <w:semiHidden/>
    <w:rsid w:val="00CC3DD7"/>
    <w:rPr>
      <w:rFonts w:ascii="Helvetica Condensed" w:hAnsi="Helvetica Condensed" w:cs="Arial"/>
      <w:color w:val="C50E1F" w:themeColor="accent2"/>
      <w:spacing w:val="6"/>
      <w:sz w:val="16"/>
      <w:szCs w:val="16"/>
    </w:rPr>
  </w:style>
  <w:style w:type="character" w:customStyle="1" w:styleId="ZitatZchn">
    <w:name w:val="Zitat Zchn"/>
    <w:basedOn w:val="Absatz-Standardschriftart"/>
    <w:link w:val="Zitat"/>
    <w:uiPriority w:val="29"/>
    <w:semiHidden/>
    <w:rsid w:val="00CC3DD7"/>
    <w:rPr>
      <w:rFonts w:ascii="Arial Narrow" w:hAnsi="Arial Narrow"/>
      <w:i/>
      <w:iCs/>
      <w:color w:val="FFFFFF" w:themeColor="background2"/>
      <w:spacing w:val="6"/>
      <w:sz w:val="22"/>
    </w:rPr>
  </w:style>
  <w:style w:type="paragraph" w:styleId="Inhaltsverzeichnisberschrift">
    <w:name w:val="TOC Heading"/>
    <w:basedOn w:val="berschrift1"/>
    <w:next w:val="Standard"/>
    <w:uiPriority w:val="4"/>
    <w:qFormat/>
    <w:rsid w:val="00AE09A8"/>
    <w:pPr>
      <w:numPr>
        <w:numId w:val="0"/>
      </w:numPr>
      <w:outlineLvl w:val="9"/>
    </w:pPr>
    <w:rPr>
      <w:rFonts w:asciiTheme="majorHAnsi" w:eastAsiaTheme="majorEastAsia" w:hAnsiTheme="majorHAnsi" w:cstheme="majorBidi"/>
      <w:color w:val="000000" w:themeColor="text1"/>
      <w:kern w:val="0"/>
      <w:lang w:val="de-AT" w:eastAsia="de-AT"/>
    </w:rPr>
  </w:style>
  <w:style w:type="paragraph" w:styleId="Verzeichnis1">
    <w:name w:val="toc 1"/>
    <w:basedOn w:val="Standard"/>
    <w:next w:val="Standard"/>
    <w:autoRedefine/>
    <w:uiPriority w:val="39"/>
    <w:rsid w:val="00D069A3"/>
    <w:pPr>
      <w:tabs>
        <w:tab w:val="left" w:pos="425"/>
        <w:tab w:val="right" w:leader="dot" w:pos="7927"/>
      </w:tabs>
      <w:spacing w:before="120" w:line="360" w:lineRule="atLeast"/>
      <w:ind w:left="425" w:right="567" w:hanging="425"/>
    </w:pPr>
    <w:rPr>
      <w:color w:val="7C171A" w:themeColor="accent1"/>
      <w:sz w:val="32"/>
    </w:rPr>
  </w:style>
  <w:style w:type="paragraph" w:styleId="Verzeichnis2">
    <w:name w:val="toc 2"/>
    <w:basedOn w:val="Standard"/>
    <w:next w:val="Standard"/>
    <w:autoRedefine/>
    <w:uiPriority w:val="39"/>
    <w:rsid w:val="00AE09A8"/>
    <w:pPr>
      <w:tabs>
        <w:tab w:val="left" w:pos="567"/>
        <w:tab w:val="right" w:leader="dot" w:pos="7927"/>
      </w:tabs>
      <w:spacing w:line="240" w:lineRule="atLeast"/>
      <w:ind w:left="567" w:right="567" w:hanging="567"/>
    </w:pPr>
    <w:rPr>
      <w:color w:val="000000" w:themeColor="text1"/>
      <w:sz w:val="28"/>
    </w:rPr>
  </w:style>
  <w:style w:type="paragraph" w:styleId="Verzeichnis3">
    <w:name w:val="toc 3"/>
    <w:basedOn w:val="Standard"/>
    <w:next w:val="Standard"/>
    <w:autoRedefine/>
    <w:uiPriority w:val="39"/>
    <w:rsid w:val="00AE09A8"/>
    <w:pPr>
      <w:tabs>
        <w:tab w:val="left" w:pos="680"/>
        <w:tab w:val="right" w:leader="dot" w:pos="7927"/>
      </w:tabs>
      <w:ind w:left="680" w:right="567" w:hanging="680"/>
    </w:pPr>
    <w:rPr>
      <w:color w:val="000000" w:themeColor="text1"/>
    </w:rPr>
  </w:style>
  <w:style w:type="character" w:customStyle="1" w:styleId="berschrift2Zchn">
    <w:name w:val="Überschrift 2 Zchn"/>
    <w:basedOn w:val="Absatz-Standardschriftart"/>
    <w:link w:val="berschrift2"/>
    <w:uiPriority w:val="99"/>
    <w:rsid w:val="00AE09A8"/>
    <w:rPr>
      <w:rFonts w:ascii="Arial Narrow" w:hAnsi="Arial Narrow" w:cs="Arial"/>
      <w:b/>
      <w:bCs/>
      <w:iCs/>
      <w:spacing w:val="6"/>
      <w:sz w:val="28"/>
      <w:u w:color="000000"/>
    </w:rPr>
  </w:style>
  <w:style w:type="paragraph" w:styleId="Listenabsatz">
    <w:name w:val="List Paragraph"/>
    <w:basedOn w:val="Standard"/>
    <w:uiPriority w:val="99"/>
    <w:qFormat/>
    <w:rsid w:val="00AE09A8"/>
    <w:pPr>
      <w:contextualSpacing/>
    </w:pPr>
  </w:style>
  <w:style w:type="paragraph" w:styleId="Aufzhlungszeichen">
    <w:name w:val="List Bullet"/>
    <w:basedOn w:val="Standard"/>
    <w:uiPriority w:val="99"/>
    <w:semiHidden/>
    <w:unhideWhenUsed/>
    <w:rsid w:val="00AE09A8"/>
    <w:pPr>
      <w:numPr>
        <w:numId w:val="6"/>
      </w:numPr>
      <w:contextualSpacing/>
    </w:pPr>
  </w:style>
  <w:style w:type="numbering" w:styleId="111111">
    <w:name w:val="Outline List 2"/>
    <w:aliases w:val="Nummerierungen"/>
    <w:basedOn w:val="KeineListe"/>
    <w:uiPriority w:val="99"/>
    <w:semiHidden/>
    <w:unhideWhenUsed/>
    <w:rsid w:val="00AE09A8"/>
    <w:pPr>
      <w:numPr>
        <w:numId w:val="1"/>
      </w:numPr>
    </w:pPr>
  </w:style>
  <w:style w:type="paragraph" w:styleId="Aufzhlungszeichen2">
    <w:name w:val="List Bullet 2"/>
    <w:basedOn w:val="Standard"/>
    <w:uiPriority w:val="99"/>
    <w:semiHidden/>
    <w:unhideWhenUsed/>
    <w:rsid w:val="00AE09A8"/>
    <w:pPr>
      <w:numPr>
        <w:numId w:val="7"/>
      </w:numPr>
      <w:contextualSpacing/>
    </w:pPr>
  </w:style>
  <w:style w:type="paragraph" w:styleId="Aufzhlungszeichen3">
    <w:name w:val="List Bullet 3"/>
    <w:basedOn w:val="Standard"/>
    <w:uiPriority w:val="99"/>
    <w:semiHidden/>
    <w:unhideWhenUsed/>
    <w:rsid w:val="00AE09A8"/>
    <w:pPr>
      <w:numPr>
        <w:numId w:val="8"/>
      </w:numPr>
      <w:contextualSpacing/>
    </w:pPr>
  </w:style>
  <w:style w:type="paragraph" w:styleId="Aufzhlungszeichen4">
    <w:name w:val="List Bullet 4"/>
    <w:basedOn w:val="Standard"/>
    <w:uiPriority w:val="99"/>
    <w:semiHidden/>
    <w:unhideWhenUsed/>
    <w:rsid w:val="00AE09A8"/>
    <w:pPr>
      <w:numPr>
        <w:numId w:val="9"/>
      </w:numPr>
      <w:contextualSpacing/>
    </w:pPr>
  </w:style>
  <w:style w:type="paragraph" w:styleId="Aufzhlungszeichen5">
    <w:name w:val="List Bullet 5"/>
    <w:basedOn w:val="Standard"/>
    <w:uiPriority w:val="99"/>
    <w:semiHidden/>
    <w:unhideWhenUsed/>
    <w:rsid w:val="00AE09A8"/>
    <w:pPr>
      <w:numPr>
        <w:numId w:val="10"/>
      </w:numPr>
      <w:contextualSpacing/>
    </w:pPr>
  </w:style>
  <w:style w:type="character" w:styleId="Platzhaltertext">
    <w:name w:val="Placeholder Text"/>
    <w:basedOn w:val="Absatz-Standardschriftart"/>
    <w:uiPriority w:val="99"/>
    <w:semiHidden/>
    <w:rsid w:val="00AE09A8"/>
    <w:rPr>
      <w:color w:val="808080"/>
    </w:rPr>
  </w:style>
  <w:style w:type="paragraph" w:styleId="Titel">
    <w:name w:val="Title"/>
    <w:basedOn w:val="Standard"/>
    <w:next w:val="Standard"/>
    <w:link w:val="TitelZchn"/>
    <w:uiPriority w:val="3"/>
    <w:qFormat/>
    <w:rsid w:val="00AE09A8"/>
    <w:pPr>
      <w:spacing w:line="360" w:lineRule="atLeast"/>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3"/>
    <w:rsid w:val="00AE09A8"/>
    <w:rPr>
      <w:rFonts w:asciiTheme="majorHAnsi" w:eastAsiaTheme="majorEastAsia" w:hAnsiTheme="majorHAnsi" w:cstheme="majorBidi"/>
      <w:b/>
      <w:color w:val="000000" w:themeColor="text2" w:themeShade="BF"/>
      <w:spacing w:val="6"/>
      <w:kern w:val="28"/>
      <w:sz w:val="32"/>
      <w:szCs w:val="52"/>
    </w:rPr>
  </w:style>
  <w:style w:type="paragraph" w:styleId="Standardeinzug">
    <w:name w:val="Normal Indent"/>
    <w:basedOn w:val="Standard"/>
    <w:uiPriority w:val="99"/>
    <w:semiHidden/>
    <w:unhideWhenUsed/>
    <w:rsid w:val="00AE09A8"/>
    <w:pPr>
      <w:ind w:left="568"/>
    </w:pPr>
  </w:style>
  <w:style w:type="character" w:styleId="Kommentarzeichen">
    <w:name w:val="annotation reference"/>
    <w:basedOn w:val="Absatz-Standardschriftart"/>
    <w:uiPriority w:val="99"/>
    <w:semiHidden/>
    <w:unhideWhenUsed/>
    <w:rsid w:val="00AE09A8"/>
    <w:rPr>
      <w:sz w:val="16"/>
      <w:szCs w:val="16"/>
    </w:rPr>
  </w:style>
  <w:style w:type="paragraph" w:styleId="Kommentartext">
    <w:name w:val="annotation text"/>
    <w:basedOn w:val="Standard"/>
    <w:link w:val="KommentartextZchn"/>
    <w:uiPriority w:val="99"/>
    <w:semiHidden/>
    <w:unhideWhenUsed/>
    <w:rsid w:val="00AE09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09A8"/>
    <w:rPr>
      <w:rFonts w:ascii="Arial Narrow" w:hAnsi="Arial Narrow"/>
      <w:spacing w:val="6"/>
      <w:sz w:val="20"/>
      <w:szCs w:val="20"/>
    </w:rPr>
  </w:style>
  <w:style w:type="paragraph" w:styleId="Kommentarthema">
    <w:name w:val="annotation subject"/>
    <w:basedOn w:val="Kommentartext"/>
    <w:next w:val="Kommentartext"/>
    <w:link w:val="KommentarthemaZchn"/>
    <w:uiPriority w:val="99"/>
    <w:semiHidden/>
    <w:unhideWhenUsed/>
    <w:rsid w:val="00AE09A8"/>
    <w:rPr>
      <w:b/>
      <w:bCs/>
    </w:rPr>
  </w:style>
  <w:style w:type="character" w:customStyle="1" w:styleId="KommentarthemaZchn">
    <w:name w:val="Kommentarthema Zchn"/>
    <w:basedOn w:val="KommentartextZchn"/>
    <w:link w:val="Kommentarthema"/>
    <w:uiPriority w:val="99"/>
    <w:semiHidden/>
    <w:rsid w:val="00AE09A8"/>
    <w:rPr>
      <w:rFonts w:ascii="Arial Narrow" w:hAnsi="Arial Narrow"/>
      <w:b/>
      <w:bCs/>
      <w:spacing w:val="6"/>
      <w:sz w:val="20"/>
      <w:szCs w:val="20"/>
    </w:rPr>
  </w:style>
  <w:style w:type="paragraph" w:styleId="KeinLeerraum">
    <w:name w:val="No Spacing"/>
    <w:uiPriority w:val="1"/>
    <w:semiHidden/>
    <w:rsid w:val="00AE09A8"/>
    <w:pPr>
      <w:spacing w:line="240" w:lineRule="auto"/>
    </w:pPr>
  </w:style>
  <w:style w:type="paragraph" w:customStyle="1" w:styleId="TextkrperAS">
    <w:name w:val="Textkörper AS"/>
    <w:basedOn w:val="Standard"/>
    <w:link w:val="TextkrperASZchn"/>
    <w:uiPriority w:val="99"/>
    <w:rsid w:val="00AE09A8"/>
    <w:pPr>
      <w:spacing w:line="240" w:lineRule="exact"/>
    </w:pPr>
  </w:style>
  <w:style w:type="character" w:customStyle="1" w:styleId="TextkrperASZchn">
    <w:name w:val="Textkörper AS Zchn"/>
    <w:basedOn w:val="Absatz-Standardschriftart"/>
    <w:link w:val="TextkrperAS"/>
    <w:uiPriority w:val="99"/>
    <w:rsid w:val="00CC3DD7"/>
    <w:rPr>
      <w:rFonts w:ascii="Arial Narrow" w:hAnsi="Arial Narrow"/>
      <w:spacing w:val="6"/>
      <w:sz w:val="22"/>
    </w:rPr>
  </w:style>
  <w:style w:type="paragraph" w:styleId="Beschriftung">
    <w:name w:val="caption"/>
    <w:basedOn w:val="Standard"/>
    <w:next w:val="Standard"/>
    <w:uiPriority w:val="35"/>
    <w:semiHidden/>
    <w:rsid w:val="00AE09A8"/>
    <w:pPr>
      <w:spacing w:after="200" w:line="240" w:lineRule="auto"/>
    </w:pPr>
    <w:rPr>
      <w:i/>
      <w:iCs/>
      <w:color w:val="000000" w:themeColor="text2"/>
    </w:rPr>
  </w:style>
  <w:style w:type="character" w:styleId="Fett">
    <w:name w:val="Strong"/>
    <w:basedOn w:val="Absatz-Standardschriftart"/>
    <w:uiPriority w:val="22"/>
    <w:semiHidden/>
    <w:rsid w:val="00AE09A8"/>
    <w:rPr>
      <w:b/>
      <w:bCs/>
    </w:rPr>
  </w:style>
  <w:style w:type="table" w:customStyle="1" w:styleId="TabelleAustrianStandards">
    <w:name w:val="Tabelle Austrian Standards"/>
    <w:basedOn w:val="NormaleTabelle"/>
    <w:uiPriority w:val="99"/>
    <w:rsid w:val="00985E46"/>
    <w:pPr>
      <w:spacing w:line="240" w:lineRule="auto"/>
    </w:pPr>
    <w:rPr>
      <w:rFonts w:asciiTheme="majorHAnsi" w:hAnsiTheme="majorHAnsi"/>
      <w:sz w:val="22"/>
    </w:rPr>
    <w:tblPr>
      <w:tblBorders>
        <w:bottom w:val="single" w:sz="4" w:space="0" w:color="D9DADB" w:themeColor="accent6"/>
        <w:insideH w:val="single" w:sz="4" w:space="0" w:color="D9DADB" w:themeColor="accent6"/>
        <w:insideV w:val="single" w:sz="4" w:space="0" w:color="D9DADB" w:themeColor="accent6"/>
      </w:tblBorders>
      <w:tblCellMar>
        <w:top w:w="57" w:type="dxa"/>
        <w:left w:w="57" w:type="dxa"/>
        <w:bottom w:w="57" w:type="dxa"/>
        <w:right w:w="57" w:type="dxa"/>
      </w:tblCellMar>
    </w:tblPr>
    <w:tblStylePr w:type="firstRow">
      <w:rPr>
        <w:b/>
        <w:color w:val="7C171A" w:themeColor="accent1"/>
      </w:rPr>
      <w:tblPr/>
      <w:trPr>
        <w:tblHeader/>
      </w:trPr>
    </w:tblStylePr>
    <w:tblStylePr w:type="lastRow">
      <w:rPr>
        <w:b/>
        <w:color w:val="auto"/>
      </w:rPr>
      <w:tblPr/>
      <w:tcPr>
        <w:shd w:val="clear" w:color="auto" w:fill="D9DADB" w:themeFill="accent6"/>
      </w:tcPr>
    </w:tblStylePr>
  </w:style>
  <w:style w:type="paragraph" w:customStyle="1" w:styleId="Betreffzeile">
    <w:name w:val="Betreffzeile"/>
    <w:basedOn w:val="Standard"/>
    <w:link w:val="BetreffzeileZchn"/>
    <w:uiPriority w:val="2"/>
    <w:qFormat/>
    <w:rsid w:val="00AE09A8"/>
    <w:pPr>
      <w:spacing w:before="400"/>
    </w:pPr>
    <w:rPr>
      <w:b/>
      <w:bCs/>
      <w:color w:val="000000" w:themeColor="text1"/>
      <w:sz w:val="28"/>
      <w:szCs w:val="22"/>
    </w:rPr>
  </w:style>
  <w:style w:type="character" w:customStyle="1" w:styleId="BetreffzeileZchn">
    <w:name w:val="Betreffzeile Zchn"/>
    <w:basedOn w:val="Absatz-Standardschriftart"/>
    <w:link w:val="Betreffzeile"/>
    <w:uiPriority w:val="2"/>
    <w:rsid w:val="00AE09A8"/>
    <w:rPr>
      <w:rFonts w:ascii="Arial Narrow" w:hAnsi="Arial Narrow"/>
      <w:b/>
      <w:bCs/>
      <w:color w:val="000000" w:themeColor="text1"/>
      <w:spacing w:val="6"/>
      <w:sz w:val="28"/>
      <w:szCs w:val="22"/>
    </w:rPr>
  </w:style>
  <w:style w:type="character" w:customStyle="1" w:styleId="NichtaufgelsteErwhnung1">
    <w:name w:val="Nicht aufgelöste Erwähnung1"/>
    <w:basedOn w:val="Absatz-Standardschriftart"/>
    <w:uiPriority w:val="99"/>
    <w:semiHidden/>
    <w:unhideWhenUsed/>
    <w:rsid w:val="00AE09A8"/>
    <w:rPr>
      <w:color w:val="605E5C"/>
      <w:shd w:val="clear" w:color="auto" w:fill="E1DFDD"/>
    </w:rPr>
  </w:style>
  <w:style w:type="paragraph" w:styleId="Funotentext">
    <w:name w:val="footnote text"/>
    <w:basedOn w:val="Standard"/>
    <w:link w:val="FunotentextZchn"/>
    <w:uiPriority w:val="99"/>
    <w:semiHidden/>
    <w:rsid w:val="00E11072"/>
    <w:pPr>
      <w:spacing w:line="240" w:lineRule="auto"/>
    </w:pPr>
    <w:rPr>
      <w:rFonts w:ascii="Helvetica" w:hAnsi="Helvetica"/>
      <w:spacing w:val="0"/>
      <w:sz w:val="20"/>
      <w:szCs w:val="20"/>
    </w:rPr>
  </w:style>
  <w:style w:type="character" w:customStyle="1" w:styleId="FunotentextZchn">
    <w:name w:val="Fußnotentext Zchn"/>
    <w:basedOn w:val="Absatz-Standardschriftart"/>
    <w:link w:val="Funotentext"/>
    <w:uiPriority w:val="99"/>
    <w:semiHidden/>
    <w:rsid w:val="00E11072"/>
    <w:rPr>
      <w:sz w:val="20"/>
      <w:szCs w:val="20"/>
    </w:rPr>
  </w:style>
  <w:style w:type="character" w:styleId="Funotenzeichen">
    <w:name w:val="footnote reference"/>
    <w:basedOn w:val="Absatz-Standardschriftart"/>
    <w:uiPriority w:val="99"/>
    <w:semiHidden/>
    <w:rsid w:val="00E11072"/>
    <w:rPr>
      <w:rFonts w:cs="Times New Roman"/>
      <w:vertAlign w:val="superscript"/>
    </w:rPr>
  </w:style>
  <w:style w:type="paragraph" w:styleId="Literaturverzeichnis">
    <w:name w:val="Bibliography"/>
    <w:basedOn w:val="Standard"/>
    <w:next w:val="Standard"/>
    <w:uiPriority w:val="99"/>
    <w:rsid w:val="006975B9"/>
    <w:pPr>
      <w:spacing w:line="240" w:lineRule="exact"/>
    </w:pPr>
    <w:rPr>
      <w:rFonts w:ascii="Helvetica" w:hAnsi="Helvetica"/>
      <w:spacing w:val="0"/>
      <w:sz w:val="18"/>
    </w:rPr>
  </w:style>
  <w:style w:type="character" w:customStyle="1" w:styleId="highlighted">
    <w:name w:val="highlighted"/>
    <w:basedOn w:val="Absatz-Standardschriftart"/>
    <w:rsid w:val="009F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ustrian-standards.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ustrian-standards.a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ustrian-standard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FUERALLE\Dokumentvorlagen\!_Markenerlebnis_NEU\Fachinformation_Vorlage.dotx" TargetMode="External"/></Relationships>
</file>

<file path=word/theme/theme1.xml><?xml version="1.0" encoding="utf-8"?>
<a:theme xmlns:a="http://schemas.openxmlformats.org/drawingml/2006/main" name="Austrian Standards">
  <a:themeElements>
    <a:clrScheme name="Austrian Standards">
      <a:dk1>
        <a:sysClr val="windowText" lastClr="000000"/>
      </a:dk1>
      <a:lt1>
        <a:sysClr val="window" lastClr="FFFFFF"/>
      </a:lt1>
      <a:dk2>
        <a:srgbClr val="000000"/>
      </a:dk2>
      <a:lt2>
        <a:srgbClr val="FFFFFF"/>
      </a:lt2>
      <a:accent1>
        <a:srgbClr val="7C171A"/>
      </a:accent1>
      <a:accent2>
        <a:srgbClr val="C50E1F"/>
      </a:accent2>
      <a:accent3>
        <a:srgbClr val="E95D0F"/>
      </a:accent3>
      <a:accent4>
        <a:srgbClr val="F29754"/>
      </a:accent4>
      <a:accent5>
        <a:srgbClr val="A7A8AA"/>
      </a:accent5>
      <a:accent6>
        <a:srgbClr val="D9DADB"/>
      </a:accent6>
      <a:hlink>
        <a:srgbClr val="C50E1F"/>
      </a:hlink>
      <a:folHlink>
        <a:srgbClr val="930A17"/>
      </a:folHlink>
    </a:clrScheme>
    <a:fontScheme name="Austrian Standards">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w="9525">
          <a:noFill/>
        </a:ln>
      </a:spPr>
      <a:bodyPr rtlCol="0" anchor="ctr"/>
      <a:lstStyle>
        <a:defPPr algn="ctr">
          <a:defRPr sz="20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err="1" smtClean="0"/>
        </a:defPPr>
      </a:lstStyle>
    </a:txDef>
  </a:objectDefaults>
  <a:extraClrSchemeLst/>
  <a:custClrLst>
    <a:custClr name="Rosa1">
      <a:srgbClr val="EB6E98"/>
    </a:custClr>
    <a:custClr name="Rosa2">
      <a:srgbClr val="BA708C"/>
    </a:custClr>
    <a:custClr name="Gelb">
      <a:srgbClr val="FAE456"/>
    </a:custClr>
    <a:custClr name="Gruen1">
      <a:srgbClr val="9FCB8C"/>
    </a:custClr>
    <a:custClr name="Gruen2">
      <a:srgbClr val="00A676"/>
    </a:custClr>
    <a:custClr name="Lila1">
      <a:srgbClr val="B1CAE6"/>
    </a:custClr>
    <a:custClr name="Lila2">
      <a:srgbClr val="8193C5"/>
    </a:custClr>
    <a:custClr name="Leer">
      <a:srgbClr val="FFFFFF"/>
    </a:custClr>
    <a:custClr name="Leer">
      <a:srgbClr val="FFFFFF"/>
    </a:custClr>
    <a:custClr name="Leer">
      <a:srgbClr val="FFFFFF"/>
    </a:custClr>
    <a:custClr name="Grau1">
      <a:srgbClr val="4B4B4D"/>
    </a:custClr>
    <a:custClr name="Grau2">
      <a:srgbClr val="646567"/>
    </a:custClr>
    <a:custClr name="Grau3">
      <a:srgbClr val="7B7C7E"/>
    </a:custClr>
    <a:custClr name="Grau4">
      <a:srgbClr val="A7A8AA"/>
    </a:custClr>
    <a:custClr name="Grau5">
      <a:srgbClr val="D9DADB"/>
    </a:custClr>
    <a:custClr name="Grau6">
      <a:srgbClr val="F6F6F6"/>
    </a:custClr>
    <a:custClr name="Leer">
      <a:srgbClr val="FFFFFF"/>
    </a:custClr>
    <a:custClr name="Leer">
      <a:srgbClr val="FFFFFF"/>
    </a:custClr>
    <a:custClr name="Leer">
      <a:srgbClr val="FFFFFF"/>
    </a:custClr>
    <a:custClr name="Leer">
      <a:srgbClr val="FFFFFF"/>
    </a:custClr>
  </a:custClrLst>
  <a:extLst>
    <a:ext uri="{05A4C25C-085E-4340-85A3-A5531E510DB2}">
      <thm15:themeFamily xmlns:thm15="http://schemas.microsoft.com/office/thememl/2012/main" name="Austrian Standards" id="{A6EA6AC3-799E-4537-A217-B9C947AD9070}" vid="{A4603E32-F765-4C7C-B01C-CB3540B8D1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75ED-0E4D-4EB7-9D5E-831F717A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Fachinformation_Vorlage.dotx</Template>
  <TotalTime>0</TotalTime>
  <Pages>14</Pages>
  <Words>3608</Words>
  <Characters>24638</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Dokumentvorlage AS+ Brief</vt:lpstr>
    </vt:vector>
  </TitlesOfParts>
  <Company>str-act!</Company>
  <LinksUpToDate>false</LinksUpToDate>
  <CharactersWithSpaces>28190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AS+ Brief</dc:title>
  <dc:creator>Petra Haider</dc:creator>
  <cp:lastModifiedBy>Anita</cp:lastModifiedBy>
  <cp:revision>6</cp:revision>
  <cp:lastPrinted>2023-06-05T11:41:00Z</cp:lastPrinted>
  <dcterms:created xsi:type="dcterms:W3CDTF">2023-06-05T10:49:00Z</dcterms:created>
  <dcterms:modified xsi:type="dcterms:W3CDTF">2023-06-07T12:05:00Z</dcterms:modified>
</cp:coreProperties>
</file>